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78" w:rsidRDefault="000B27DF">
      <w:pPr>
        <w:widowControl w:val="0"/>
        <w:jc w:val="center"/>
        <w:rPr>
          <w:sz w:val="20"/>
        </w:rPr>
      </w:pPr>
      <w:r>
        <w:rPr>
          <w:noProof/>
          <w:position w:val="-15"/>
          <w:sz w:val="20"/>
          <w:lang w:eastAsia="lt-LT"/>
        </w:rPr>
        <w:drawing>
          <wp:inline distT="0" distB="0" distL="0" distR="0" wp14:anchorId="4D199693" wp14:editId="69B2520D">
            <wp:extent cx="431291" cy="5120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31291" cy="512064"/>
                    </a:xfrm>
                    <a:prstGeom prst="rect">
                      <a:avLst/>
                    </a:prstGeom>
                  </pic:spPr>
                </pic:pic>
              </a:graphicData>
            </a:graphic>
          </wp:inline>
        </w:drawing>
      </w:r>
    </w:p>
    <w:p w:rsidR="00F22578" w:rsidRDefault="00F22578">
      <w:pPr>
        <w:widowControl w:val="0"/>
        <w:jc w:val="center"/>
        <w:rPr>
          <w:b/>
          <w:szCs w:val="24"/>
        </w:rPr>
      </w:pPr>
    </w:p>
    <w:p w:rsidR="00F22578" w:rsidRDefault="000B27DF">
      <w:pPr>
        <w:widowControl w:val="0"/>
        <w:jc w:val="center"/>
        <w:rPr>
          <w:sz w:val="28"/>
          <w:szCs w:val="28"/>
        </w:rPr>
      </w:pPr>
      <w:r>
        <w:rPr>
          <w:b/>
          <w:sz w:val="28"/>
          <w:szCs w:val="28"/>
        </w:rPr>
        <w:t>VILNIAUS RAJONO SAVIVALDYBĖS</w:t>
      </w:r>
      <w:r>
        <w:rPr>
          <w:b/>
          <w:spacing w:val="2"/>
          <w:sz w:val="28"/>
          <w:szCs w:val="28"/>
        </w:rPr>
        <w:t xml:space="preserve"> </w:t>
      </w:r>
      <w:r>
        <w:rPr>
          <w:b/>
          <w:sz w:val="28"/>
          <w:szCs w:val="28"/>
        </w:rPr>
        <w:t>TARYBA</w:t>
      </w:r>
    </w:p>
    <w:p w:rsidR="00F22578" w:rsidRDefault="00F22578">
      <w:pPr>
        <w:widowControl w:val="0"/>
        <w:jc w:val="center"/>
        <w:rPr>
          <w:b/>
          <w:bCs/>
          <w:szCs w:val="24"/>
        </w:rPr>
      </w:pPr>
    </w:p>
    <w:p w:rsidR="00F22578" w:rsidRDefault="000B27DF">
      <w:pPr>
        <w:widowControl w:val="0"/>
        <w:jc w:val="center"/>
        <w:rPr>
          <w:szCs w:val="24"/>
        </w:rPr>
      </w:pPr>
      <w:r>
        <w:rPr>
          <w:b/>
          <w:bCs/>
          <w:szCs w:val="24"/>
        </w:rPr>
        <w:t>SPRENDIMAS</w:t>
      </w:r>
    </w:p>
    <w:p w:rsidR="00F22578" w:rsidRDefault="000B27DF">
      <w:pPr>
        <w:jc w:val="center"/>
        <w:rPr>
          <w:b/>
          <w:color w:val="000000"/>
          <w:szCs w:val="24"/>
        </w:rPr>
      </w:pPr>
      <w:r>
        <w:rPr>
          <w:rFonts w:ascii="NEW ROMAN" w:hAnsi="NEW ROMAN"/>
          <w:b/>
          <w:szCs w:val="24"/>
        </w:rPr>
        <w:t>DĖL</w:t>
      </w:r>
      <w:r>
        <w:rPr>
          <w:rFonts w:ascii="Franklin Gothic Book" w:hAnsi="Franklin Gothic Book"/>
          <w:b/>
          <w:sz w:val="22"/>
          <w:szCs w:val="24"/>
        </w:rPr>
        <w:t xml:space="preserve"> </w:t>
      </w:r>
      <w:r>
        <w:rPr>
          <w:b/>
          <w:color w:val="000000"/>
          <w:szCs w:val="24"/>
        </w:rPr>
        <w:t>MOKESČIO UŽ FORMALŲJĮ ŠVIETIMĄ PAPILDANTĮ UGDYMĄ IR NEFORMALŲJĮ VAIKŲ ŠVIETIMĄ VILNIAUS RAJONO SAVIVALDYBĖS MENO IR MUZIKOS MOKYKLOSE MOKĖJIMO TVARKOS APRAŠO PATVIRTINIMO</w:t>
      </w:r>
    </w:p>
    <w:p w:rsidR="00F22578" w:rsidRDefault="00F22578">
      <w:pPr>
        <w:widowControl w:val="0"/>
        <w:jc w:val="center"/>
        <w:rPr>
          <w:bCs/>
          <w:sz w:val="23"/>
          <w:szCs w:val="23"/>
        </w:rPr>
      </w:pPr>
    </w:p>
    <w:p w:rsidR="00F22578" w:rsidRDefault="000B27DF">
      <w:pPr>
        <w:widowControl w:val="0"/>
        <w:jc w:val="center"/>
        <w:rPr>
          <w:szCs w:val="22"/>
        </w:rPr>
      </w:pPr>
      <w:r>
        <w:rPr>
          <w:szCs w:val="22"/>
        </w:rPr>
        <w:t>2020 m. spalio 30 d.</w:t>
      </w:r>
      <w:r>
        <w:rPr>
          <w:spacing w:val="-9"/>
          <w:szCs w:val="22"/>
        </w:rPr>
        <w:t xml:space="preserve"> </w:t>
      </w:r>
      <w:r>
        <w:rPr>
          <w:szCs w:val="22"/>
        </w:rPr>
        <w:t>Nr.T3-325</w:t>
      </w:r>
    </w:p>
    <w:p w:rsidR="00F22578" w:rsidRDefault="000B27DF">
      <w:pPr>
        <w:widowControl w:val="0"/>
        <w:jc w:val="center"/>
        <w:rPr>
          <w:szCs w:val="24"/>
        </w:rPr>
      </w:pPr>
      <w:r>
        <w:rPr>
          <w:szCs w:val="22"/>
        </w:rPr>
        <w:t>Vilnius</w:t>
      </w:r>
    </w:p>
    <w:p w:rsidR="00F22578" w:rsidRDefault="00F22578">
      <w:pPr>
        <w:widowControl w:val="0"/>
        <w:jc w:val="center"/>
        <w:rPr>
          <w:szCs w:val="24"/>
        </w:rPr>
      </w:pPr>
    </w:p>
    <w:p w:rsidR="00F22578" w:rsidRDefault="00F22578">
      <w:pPr>
        <w:widowControl w:val="0"/>
        <w:jc w:val="center"/>
        <w:rPr>
          <w:szCs w:val="24"/>
        </w:rPr>
      </w:pPr>
    </w:p>
    <w:p w:rsidR="00F22578" w:rsidRDefault="000B27DF">
      <w:pPr>
        <w:widowControl w:val="0"/>
        <w:ind w:firstLine="720"/>
        <w:jc w:val="both"/>
        <w:rPr>
          <w:szCs w:val="24"/>
        </w:rPr>
      </w:pPr>
      <w:r>
        <w:rPr>
          <w:szCs w:val="22"/>
        </w:rPr>
        <w:t>Vadovaudamasi Lietuvos Respublikos vietos savivaldos įstatymo 6 straipsnio 8 punktu, 16 straipsnio 2 dalies 37 punktu, 18 straipsnio 1 dalimi, Lietuvos Respublikos švietimo įstatymo 70 straipsnio 9 dalimi, Vilniaus rajono</w:t>
      </w:r>
      <w:r>
        <w:rPr>
          <w:spacing w:val="58"/>
          <w:szCs w:val="22"/>
        </w:rPr>
        <w:t xml:space="preserve"> </w:t>
      </w:r>
      <w:r>
        <w:rPr>
          <w:szCs w:val="22"/>
        </w:rPr>
        <w:t>savivaldybės taryba n</w:t>
      </w:r>
      <w:r>
        <w:rPr>
          <w:spacing w:val="-10"/>
          <w:szCs w:val="22"/>
        </w:rPr>
        <w:t xml:space="preserve"> </w:t>
      </w:r>
      <w:r>
        <w:rPr>
          <w:szCs w:val="22"/>
        </w:rPr>
        <w:t>u</w:t>
      </w:r>
      <w:r>
        <w:rPr>
          <w:spacing w:val="-8"/>
          <w:szCs w:val="22"/>
        </w:rPr>
        <w:t xml:space="preserve"> </w:t>
      </w:r>
      <w:r>
        <w:rPr>
          <w:szCs w:val="22"/>
        </w:rPr>
        <w:t>s</w:t>
      </w:r>
      <w:r>
        <w:rPr>
          <w:spacing w:val="-10"/>
          <w:szCs w:val="22"/>
        </w:rPr>
        <w:t xml:space="preserve"> </w:t>
      </w:r>
      <w:r>
        <w:rPr>
          <w:szCs w:val="22"/>
        </w:rPr>
        <w:t>p</w:t>
      </w:r>
      <w:r>
        <w:rPr>
          <w:spacing w:val="-8"/>
          <w:szCs w:val="22"/>
        </w:rPr>
        <w:t xml:space="preserve"> </w:t>
      </w:r>
      <w:r>
        <w:rPr>
          <w:szCs w:val="22"/>
        </w:rPr>
        <w:t>r</w:t>
      </w:r>
      <w:r>
        <w:rPr>
          <w:spacing w:val="-8"/>
          <w:szCs w:val="22"/>
        </w:rPr>
        <w:t xml:space="preserve"> </w:t>
      </w:r>
      <w:r>
        <w:rPr>
          <w:szCs w:val="22"/>
        </w:rPr>
        <w:t>e</w:t>
      </w:r>
      <w:r>
        <w:rPr>
          <w:spacing w:val="-9"/>
          <w:szCs w:val="22"/>
        </w:rPr>
        <w:t xml:space="preserve"> </w:t>
      </w:r>
      <w:r>
        <w:rPr>
          <w:szCs w:val="22"/>
        </w:rPr>
        <w:t>n</w:t>
      </w:r>
      <w:r>
        <w:rPr>
          <w:spacing w:val="-8"/>
          <w:szCs w:val="22"/>
        </w:rPr>
        <w:t xml:space="preserve"> </w:t>
      </w:r>
      <w:r>
        <w:rPr>
          <w:szCs w:val="22"/>
        </w:rPr>
        <w:t>d</w:t>
      </w:r>
      <w:r>
        <w:rPr>
          <w:spacing w:val="-10"/>
          <w:szCs w:val="22"/>
        </w:rPr>
        <w:t xml:space="preserve"> </w:t>
      </w:r>
      <w:r>
        <w:rPr>
          <w:szCs w:val="22"/>
        </w:rPr>
        <w:t>ž</w:t>
      </w:r>
      <w:r>
        <w:rPr>
          <w:spacing w:val="-9"/>
          <w:szCs w:val="22"/>
        </w:rPr>
        <w:t xml:space="preserve"> </w:t>
      </w:r>
      <w:r>
        <w:rPr>
          <w:szCs w:val="22"/>
        </w:rPr>
        <w:t>i</w:t>
      </w:r>
      <w:r>
        <w:rPr>
          <w:spacing w:val="-7"/>
          <w:szCs w:val="22"/>
        </w:rPr>
        <w:t xml:space="preserve"> </w:t>
      </w:r>
      <w:r>
        <w:rPr>
          <w:spacing w:val="-3"/>
          <w:szCs w:val="22"/>
        </w:rPr>
        <w:t>a:</w:t>
      </w:r>
    </w:p>
    <w:p w:rsidR="00F22578" w:rsidRDefault="00AB2901">
      <w:pPr>
        <w:widowControl w:val="0"/>
        <w:tabs>
          <w:tab w:val="left" w:pos="974"/>
          <w:tab w:val="left" w:pos="2151"/>
        </w:tabs>
        <w:ind w:firstLine="709"/>
        <w:jc w:val="both"/>
        <w:rPr>
          <w:szCs w:val="24"/>
        </w:rPr>
      </w:pPr>
      <w:r w:rsidR="000B27DF">
        <w:rPr>
          <w:spacing w:val="-15"/>
          <w:szCs w:val="24"/>
        </w:rPr>
        <w:t>1</w:t>
      </w:r>
      <w:r w:rsidR="000B27DF">
        <w:rPr>
          <w:spacing w:val="-15"/>
          <w:szCs w:val="24"/>
        </w:rPr>
        <w:t>.</w:t>
      </w:r>
      <w:r w:rsidR="000B27DF">
        <w:rPr>
          <w:spacing w:val="-15"/>
          <w:szCs w:val="24"/>
        </w:rPr>
        <w:tab/>
      </w:r>
      <w:r w:rsidR="000B27DF">
        <w:rPr>
          <w:spacing w:val="-1"/>
          <w:szCs w:val="22"/>
        </w:rPr>
        <w:t>Patvirtinti Mokesčio už formalųjį švietimą papildantį ugdymą ir neformalųjį vaikų švietimą Vilniaus rajono savivaldybės meno ir muzikos mokyklose mokėjimo tvarkos aprašą</w:t>
      </w:r>
      <w:r w:rsidR="000B27DF">
        <w:rPr>
          <w:color w:val="FF0000"/>
          <w:spacing w:val="-1"/>
          <w:szCs w:val="22"/>
        </w:rPr>
        <w:t xml:space="preserve"> </w:t>
      </w:r>
      <w:r w:rsidR="000B27DF">
        <w:rPr>
          <w:szCs w:val="22"/>
        </w:rPr>
        <w:t>(pridedama).</w:t>
      </w:r>
    </w:p>
    <w:p w:rsidR="00F22578" w:rsidRDefault="00AB2901">
      <w:pPr>
        <w:widowControl w:val="0"/>
        <w:tabs>
          <w:tab w:val="left" w:pos="974"/>
          <w:tab w:val="left" w:pos="2151"/>
        </w:tabs>
        <w:ind w:firstLine="709"/>
        <w:jc w:val="both"/>
        <w:rPr>
          <w:szCs w:val="22"/>
        </w:rPr>
      </w:pPr>
      <w:r w:rsidR="000B27DF">
        <w:rPr>
          <w:spacing w:val="-15"/>
          <w:szCs w:val="24"/>
        </w:rPr>
        <w:t>2</w:t>
      </w:r>
      <w:r w:rsidR="000B27DF">
        <w:rPr>
          <w:spacing w:val="-15"/>
          <w:szCs w:val="24"/>
        </w:rPr>
        <w:t>.</w:t>
      </w:r>
      <w:r w:rsidR="000B27DF">
        <w:rPr>
          <w:spacing w:val="-15"/>
          <w:szCs w:val="24"/>
        </w:rPr>
        <w:tab/>
      </w:r>
      <w:r w:rsidR="000B27DF">
        <w:rPr>
          <w:szCs w:val="22"/>
        </w:rPr>
        <w:t>Pripažinti netekusiu galios Vilniaus rajono savivaldybės tarybos 2017 m. gegužės 26 d. sprendimą Nr.T3-240 „Dėl mokesčio už neformalųjį vaikų švietimą ir formalųjį švietimą papildantį ugdymą Vilniaus rajono savivaldybės neformaliojo vaikų švietimo (muzikos ir meno) mokyklose nustatymo“.</w:t>
      </w:r>
    </w:p>
    <w:p w:rsidR="00F22578" w:rsidRDefault="00AB2901">
      <w:pPr>
        <w:widowControl w:val="0"/>
        <w:tabs>
          <w:tab w:val="left" w:pos="974"/>
          <w:tab w:val="left" w:pos="2151"/>
        </w:tabs>
        <w:ind w:firstLine="709"/>
        <w:jc w:val="both"/>
        <w:rPr>
          <w:szCs w:val="24"/>
        </w:rPr>
      </w:pPr>
      <w:r w:rsidR="000B27DF">
        <w:rPr>
          <w:szCs w:val="22"/>
        </w:rPr>
        <w:t>3</w:t>
      </w:r>
      <w:r w:rsidR="000B27DF">
        <w:rPr>
          <w:szCs w:val="22"/>
        </w:rPr>
        <w:t>. Nustatyti, kad šis sprendimas įsigalioja nuo 2021 m. sausio 1 d.</w:t>
      </w:r>
    </w:p>
    <w:p w:rsidR="00F22578" w:rsidRDefault="00AB2901" w:rsidP="000B27DF">
      <w:pPr>
        <w:widowControl w:val="0"/>
        <w:tabs>
          <w:tab w:val="left" w:pos="986"/>
        </w:tabs>
        <w:ind w:firstLine="709"/>
        <w:jc w:val="both"/>
      </w:pPr>
      <w:r w:rsidR="000B27DF">
        <w:rPr>
          <w:spacing w:val="-15"/>
          <w:szCs w:val="24"/>
        </w:rPr>
        <w:t>4</w:t>
      </w:r>
      <w:r w:rsidR="000B27DF">
        <w:rPr>
          <w:spacing w:val="-15"/>
          <w:szCs w:val="24"/>
        </w:rPr>
        <w:t>.</w:t>
      </w:r>
      <w:r w:rsidR="000B27DF">
        <w:rPr>
          <w:spacing w:val="-15"/>
          <w:szCs w:val="24"/>
        </w:rPr>
        <w:tab/>
      </w:r>
      <w:r w:rsidR="000B27DF">
        <w:rPr>
          <w:szCs w:val="22"/>
        </w:rPr>
        <w:t>Skelbti šį sprendimą Teisės aktų registre ir Vilniaus rajono savivaldybės tinklalapyje.</w:t>
      </w:r>
    </w:p>
    <w:p w:rsidR="000B27DF" w:rsidRDefault="000B27DF">
      <w:pPr>
        <w:widowControl w:val="0"/>
        <w:tabs>
          <w:tab w:val="left" w:pos="7371"/>
        </w:tabs>
      </w:pPr>
    </w:p>
    <w:p w:rsidR="000B27DF" w:rsidRDefault="000B27DF">
      <w:pPr>
        <w:widowControl w:val="0"/>
        <w:tabs>
          <w:tab w:val="left" w:pos="7371"/>
        </w:tabs>
      </w:pPr>
    </w:p>
    <w:p w:rsidR="000B27DF" w:rsidRDefault="000B27DF">
      <w:pPr>
        <w:widowControl w:val="0"/>
        <w:tabs>
          <w:tab w:val="left" w:pos="7371"/>
        </w:tabs>
      </w:pPr>
    </w:p>
    <w:p w:rsidR="00F22578" w:rsidRDefault="000B27DF" w:rsidP="000B27DF">
      <w:pPr>
        <w:widowControl w:val="0"/>
        <w:tabs>
          <w:tab w:val="left" w:pos="7371"/>
        </w:tabs>
        <w:rPr>
          <w:color w:val="C00000"/>
          <w:sz w:val="22"/>
          <w:szCs w:val="22"/>
        </w:rPr>
      </w:pPr>
      <w:r>
        <w:rPr>
          <w:szCs w:val="22"/>
        </w:rPr>
        <w:t>Savivaldybės</w:t>
      </w:r>
      <w:r>
        <w:rPr>
          <w:spacing w:val="-12"/>
          <w:szCs w:val="22"/>
        </w:rPr>
        <w:t xml:space="preserve"> </w:t>
      </w:r>
      <w:r>
        <w:rPr>
          <w:szCs w:val="22"/>
        </w:rPr>
        <w:t>merė</w:t>
      </w:r>
      <w:r>
        <w:rPr>
          <w:szCs w:val="22"/>
        </w:rPr>
        <w:tab/>
        <w:t xml:space="preserve">                 Marija</w:t>
      </w:r>
      <w:r>
        <w:rPr>
          <w:spacing w:val="-5"/>
          <w:szCs w:val="22"/>
        </w:rPr>
        <w:t xml:space="preserve"> </w:t>
      </w:r>
      <w:proofErr w:type="spellStart"/>
      <w:r>
        <w:rPr>
          <w:szCs w:val="22"/>
        </w:rPr>
        <w:t>Rekst</w:t>
      </w:r>
      <w:proofErr w:type="spellEnd"/>
    </w:p>
    <w:p w:rsidR="000B27DF" w:rsidRDefault="000B27DF">
      <w:pPr>
        <w:ind w:firstLine="6521"/>
        <w:jc w:val="both"/>
        <w:sectPr w:rsidR="000B27DF" w:rsidSect="000B27D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cols w:space="1296"/>
          <w:titlePg/>
          <w:docGrid w:linePitch="360"/>
        </w:sectPr>
      </w:pPr>
    </w:p>
    <w:p w:rsidR="00F22578" w:rsidRDefault="000B27DF">
      <w:pPr>
        <w:ind w:firstLine="6521"/>
        <w:jc w:val="both"/>
        <w:rPr>
          <w:szCs w:val="24"/>
        </w:rPr>
      </w:pPr>
      <w:r>
        <w:rPr>
          <w:szCs w:val="24"/>
        </w:rPr>
        <w:lastRenderedPageBreak/>
        <w:t>PATVIRTINTA</w:t>
      </w:r>
    </w:p>
    <w:p w:rsidR="00F22578" w:rsidRDefault="000B27DF">
      <w:pPr>
        <w:ind w:firstLine="6521"/>
        <w:jc w:val="both"/>
        <w:rPr>
          <w:szCs w:val="24"/>
        </w:rPr>
      </w:pPr>
      <w:r>
        <w:rPr>
          <w:szCs w:val="24"/>
        </w:rPr>
        <w:t>Vilniaus rajono savivaldybės</w:t>
      </w:r>
    </w:p>
    <w:p w:rsidR="00F22578" w:rsidRDefault="000B27DF">
      <w:pPr>
        <w:ind w:firstLine="6521"/>
        <w:jc w:val="both"/>
        <w:rPr>
          <w:szCs w:val="24"/>
        </w:rPr>
      </w:pPr>
      <w:r>
        <w:rPr>
          <w:szCs w:val="24"/>
        </w:rPr>
        <w:t>tarybos 2020 m. spalio 30 d.</w:t>
      </w:r>
    </w:p>
    <w:p w:rsidR="00F22578" w:rsidRDefault="000B27DF">
      <w:pPr>
        <w:ind w:firstLine="6521"/>
        <w:jc w:val="both"/>
        <w:rPr>
          <w:szCs w:val="24"/>
        </w:rPr>
      </w:pPr>
      <w:r>
        <w:rPr>
          <w:szCs w:val="24"/>
        </w:rPr>
        <w:t>sprendimu  Nr. T3-325</w:t>
      </w:r>
    </w:p>
    <w:p w:rsidR="00F22578" w:rsidRDefault="00F22578">
      <w:pPr>
        <w:widowControl w:val="0"/>
        <w:rPr>
          <w:color w:val="C00000"/>
          <w:sz w:val="22"/>
          <w:szCs w:val="22"/>
        </w:rPr>
      </w:pPr>
    </w:p>
    <w:p w:rsidR="00F22578" w:rsidRDefault="00F22578">
      <w:pPr>
        <w:widowControl w:val="0"/>
        <w:rPr>
          <w:color w:val="C00000"/>
          <w:sz w:val="22"/>
          <w:szCs w:val="22"/>
        </w:rPr>
      </w:pPr>
    </w:p>
    <w:p w:rsidR="00F22578" w:rsidRDefault="00F22578">
      <w:pPr>
        <w:ind w:firstLine="6324"/>
        <w:rPr>
          <w:rFonts w:eastAsia="Calibri"/>
          <w:color w:val="000000"/>
          <w:szCs w:val="24"/>
        </w:rPr>
      </w:pPr>
    </w:p>
    <w:p w:rsidR="00F22578" w:rsidRDefault="00AB2901">
      <w:pPr>
        <w:jc w:val="center"/>
        <w:rPr>
          <w:b/>
          <w:color w:val="000000"/>
          <w:szCs w:val="24"/>
        </w:rPr>
      </w:pPr>
      <w:r w:rsidR="000B27DF">
        <w:rPr>
          <w:b/>
          <w:color w:val="000000"/>
          <w:szCs w:val="24"/>
        </w:rPr>
        <w:t xml:space="preserve">MOKESČIO UŽ FORMALŲJĮ ŠVIETIMĄ PAPILDANTĮ UGDYMĄ IR NEFORMALŲJĮ VAIKŲ ŠVIETIMĄ </w:t>
      </w:r>
      <w:r w:rsidR="000B27DF">
        <w:rPr>
          <w:b/>
          <w:spacing w:val="-1"/>
          <w:szCs w:val="24"/>
        </w:rPr>
        <w:t>VILNIAUS RAJONO SAVIVALDYBĖS</w:t>
      </w:r>
      <w:r w:rsidR="000B27DF">
        <w:rPr>
          <w:b/>
          <w:szCs w:val="24"/>
        </w:rPr>
        <w:t xml:space="preserve"> </w:t>
      </w:r>
      <w:r w:rsidR="000B27DF">
        <w:rPr>
          <w:b/>
          <w:color w:val="000000"/>
          <w:szCs w:val="24"/>
        </w:rPr>
        <w:t>MENO IR  MUZIKOS MOKYKLOSE MOKĖJIMO TVARKOS APRAŠAS</w:t>
      </w:r>
    </w:p>
    <w:p w:rsidR="00F22578" w:rsidRDefault="00F22578">
      <w:pPr>
        <w:rPr>
          <w:color w:val="000000"/>
          <w:sz w:val="20"/>
        </w:rPr>
      </w:pPr>
    </w:p>
    <w:p w:rsidR="00F22578" w:rsidRDefault="00F22578">
      <w:pPr>
        <w:tabs>
          <w:tab w:val="left" w:pos="284"/>
        </w:tabs>
        <w:rPr>
          <w:b/>
          <w:color w:val="000000"/>
          <w:szCs w:val="24"/>
        </w:rPr>
      </w:pPr>
    </w:p>
    <w:p w:rsidR="00F22578" w:rsidRDefault="00AB2901">
      <w:pPr>
        <w:tabs>
          <w:tab w:val="left" w:pos="284"/>
        </w:tabs>
        <w:jc w:val="center"/>
        <w:rPr>
          <w:b/>
          <w:szCs w:val="24"/>
        </w:rPr>
      </w:pPr>
      <w:r w:rsidR="000B27DF">
        <w:rPr>
          <w:b/>
          <w:szCs w:val="24"/>
        </w:rPr>
        <w:t>I</w:t>
      </w:r>
      <w:r w:rsidR="000B27DF">
        <w:rPr>
          <w:b/>
          <w:szCs w:val="24"/>
        </w:rPr>
        <w:t xml:space="preserve"> SKYRIUS</w:t>
      </w:r>
    </w:p>
    <w:p w:rsidR="00F22578" w:rsidRDefault="00AB2901">
      <w:pPr>
        <w:tabs>
          <w:tab w:val="left" w:pos="284"/>
        </w:tabs>
        <w:jc w:val="center"/>
        <w:rPr>
          <w:b/>
          <w:szCs w:val="24"/>
        </w:rPr>
      </w:pPr>
      <w:r w:rsidR="000B27DF">
        <w:rPr>
          <w:b/>
          <w:szCs w:val="24"/>
        </w:rPr>
        <w:t>BENDROSIOS NUOSTATOS</w:t>
      </w:r>
    </w:p>
    <w:p w:rsidR="00F22578" w:rsidRDefault="00F22578">
      <w:pPr>
        <w:ind w:left="1080"/>
        <w:rPr>
          <w:b/>
          <w:color w:val="000000"/>
          <w:szCs w:val="24"/>
        </w:rPr>
      </w:pPr>
    </w:p>
    <w:p w:rsidR="00F22578" w:rsidRDefault="00AB2901">
      <w:pPr>
        <w:ind w:firstLine="851"/>
        <w:jc w:val="both"/>
        <w:rPr>
          <w:color w:val="000000"/>
          <w:szCs w:val="24"/>
        </w:rPr>
      </w:pPr>
      <w:r w:rsidR="000B27DF">
        <w:rPr>
          <w:rFonts w:eastAsia="Calibri"/>
          <w:color w:val="000000"/>
          <w:szCs w:val="24"/>
        </w:rPr>
        <w:t>1</w:t>
      </w:r>
      <w:r w:rsidR="000B27DF">
        <w:rPr>
          <w:rFonts w:eastAsia="Calibri"/>
          <w:color w:val="000000"/>
          <w:szCs w:val="24"/>
        </w:rPr>
        <w:t>.</w:t>
      </w:r>
      <w:r w:rsidR="000B27DF">
        <w:rPr>
          <w:rFonts w:eastAsia="Calibri"/>
          <w:color w:val="000000"/>
          <w:szCs w:val="24"/>
        </w:rPr>
        <w:tab/>
      </w:r>
      <w:r w:rsidR="000B27DF">
        <w:rPr>
          <w:color w:val="000000"/>
          <w:szCs w:val="24"/>
        </w:rPr>
        <w:t xml:space="preserve">Mokesčio už formalųjį švietimą papildantį ugdymą ir neformalųjį vaikų švietimą meno ir muzikos mokyklose mokėjimo tvarkos aprašas (toliau – Aprašas) nustato mokesčio už formalųjį švietimą papildančio ugdymo ir neformaliojo vaikų švietimo, teikiamo Vilniaus rajono savivaldybės neformaliojo ugdymo meno ir  muzikos mokyklose dydį, mokėjimo tvarką, terminus ir lengvatas. </w:t>
      </w:r>
    </w:p>
    <w:p w:rsidR="00F22578" w:rsidRDefault="00AB2901">
      <w:pPr>
        <w:ind w:firstLine="851"/>
        <w:jc w:val="both"/>
        <w:rPr>
          <w:color w:val="000000"/>
          <w:szCs w:val="24"/>
        </w:rPr>
      </w:pPr>
      <w:r w:rsidR="000B27DF">
        <w:rPr>
          <w:rFonts w:eastAsia="Calibri"/>
          <w:color w:val="000000"/>
          <w:szCs w:val="24"/>
        </w:rPr>
        <w:t>2</w:t>
      </w:r>
      <w:r w:rsidR="000B27DF">
        <w:rPr>
          <w:rFonts w:eastAsia="Calibri"/>
          <w:color w:val="000000"/>
          <w:szCs w:val="24"/>
        </w:rPr>
        <w:t>.</w:t>
      </w:r>
      <w:r w:rsidR="000B27DF">
        <w:rPr>
          <w:rFonts w:eastAsia="Calibri"/>
          <w:color w:val="000000"/>
          <w:szCs w:val="24"/>
        </w:rPr>
        <w:tab/>
      </w:r>
      <w:r w:rsidR="000B27DF">
        <w:rPr>
          <w:szCs w:val="24"/>
        </w:rPr>
        <w:t xml:space="preserve">Tvarkos apraše vartojamos sąvokos: </w:t>
      </w:r>
    </w:p>
    <w:p w:rsidR="00F22578" w:rsidRDefault="00AB2901">
      <w:pPr>
        <w:ind w:firstLine="851"/>
        <w:jc w:val="both"/>
        <w:rPr>
          <w:szCs w:val="24"/>
        </w:rPr>
      </w:pPr>
      <w:r w:rsidR="000B27DF">
        <w:rPr>
          <w:szCs w:val="24"/>
        </w:rPr>
        <w:t>2.1</w:t>
      </w:r>
      <w:r w:rsidR="000B27DF">
        <w:rPr>
          <w:szCs w:val="24"/>
        </w:rPr>
        <w:t>.</w:t>
      </w:r>
      <w:r w:rsidR="000B27DF">
        <w:rPr>
          <w:szCs w:val="24"/>
        </w:rPr>
        <w:tab/>
      </w:r>
      <w:r w:rsidR="000B27DF">
        <w:rPr>
          <w:b/>
          <w:szCs w:val="24"/>
        </w:rPr>
        <w:t>Ankstyvojo meninio ugdymo programa</w:t>
      </w:r>
      <w:r w:rsidR="000B27DF">
        <w:rPr>
          <w:szCs w:val="24"/>
        </w:rPr>
        <w:t xml:space="preserve"> – meninio ugdymo programa, skirta lavinti ikimokyklinio amžiaus vaikų meninę raišką. </w:t>
      </w:r>
    </w:p>
    <w:p w:rsidR="00F22578" w:rsidRDefault="00AB2901">
      <w:pPr>
        <w:ind w:firstLine="851"/>
        <w:jc w:val="both"/>
        <w:rPr>
          <w:szCs w:val="24"/>
        </w:rPr>
      </w:pPr>
      <w:r w:rsidR="000B27DF">
        <w:rPr>
          <w:szCs w:val="24"/>
        </w:rPr>
        <w:t>2.2</w:t>
      </w:r>
      <w:r w:rsidR="000B27DF">
        <w:rPr>
          <w:szCs w:val="24"/>
        </w:rPr>
        <w:t>.</w:t>
      </w:r>
      <w:r w:rsidR="000B27DF">
        <w:rPr>
          <w:szCs w:val="24"/>
        </w:rPr>
        <w:tab/>
      </w:r>
      <w:r w:rsidR="000B27DF">
        <w:rPr>
          <w:b/>
          <w:szCs w:val="24"/>
        </w:rPr>
        <w:t>Pradinio ugdymo programa</w:t>
      </w:r>
      <w:r w:rsidR="000B27DF">
        <w:rPr>
          <w:szCs w:val="24"/>
        </w:rPr>
        <w:t xml:space="preserve"> – meninio ugdymo programa, skirta ugdyti pradinius meninius gebėjimus.</w:t>
      </w:r>
    </w:p>
    <w:p w:rsidR="00F22578" w:rsidRDefault="00AB2901">
      <w:pPr>
        <w:ind w:firstLine="851"/>
        <w:jc w:val="both"/>
        <w:rPr>
          <w:szCs w:val="24"/>
        </w:rPr>
      </w:pPr>
      <w:r w:rsidR="000B27DF">
        <w:rPr>
          <w:szCs w:val="24"/>
        </w:rPr>
        <w:t>2.3</w:t>
      </w:r>
      <w:r w:rsidR="000B27DF">
        <w:rPr>
          <w:szCs w:val="24"/>
        </w:rPr>
        <w:t>.</w:t>
      </w:r>
      <w:r w:rsidR="000B27DF">
        <w:rPr>
          <w:szCs w:val="24"/>
        </w:rPr>
        <w:tab/>
      </w:r>
      <w:r w:rsidR="000B27DF">
        <w:rPr>
          <w:b/>
          <w:szCs w:val="24"/>
        </w:rPr>
        <w:t>Pagrindinio ugdymo programa</w:t>
      </w:r>
      <w:r w:rsidR="000B27DF">
        <w:rPr>
          <w:szCs w:val="24"/>
        </w:rPr>
        <w:t xml:space="preserve"> – meninio ugdymo programa, skirta ugdyti tolesnius meninius gebėjimus. </w:t>
      </w:r>
    </w:p>
    <w:p w:rsidR="00F22578" w:rsidRDefault="00AB2901">
      <w:pPr>
        <w:ind w:firstLine="851"/>
        <w:jc w:val="both"/>
        <w:rPr>
          <w:color w:val="000000"/>
          <w:szCs w:val="24"/>
        </w:rPr>
      </w:pPr>
      <w:r w:rsidR="000B27DF">
        <w:rPr>
          <w:color w:val="000000"/>
          <w:szCs w:val="24"/>
        </w:rPr>
        <w:t>2.4</w:t>
      </w:r>
      <w:r w:rsidR="000B27DF">
        <w:rPr>
          <w:color w:val="000000"/>
          <w:szCs w:val="24"/>
        </w:rPr>
        <w:t>.</w:t>
      </w:r>
      <w:r w:rsidR="000B27DF">
        <w:rPr>
          <w:color w:val="000000"/>
          <w:szCs w:val="24"/>
        </w:rPr>
        <w:tab/>
      </w:r>
      <w:r w:rsidR="000B27DF">
        <w:rPr>
          <w:b/>
          <w:szCs w:val="24"/>
        </w:rPr>
        <w:t>Išplėstinio ugdymo programa</w:t>
      </w:r>
      <w:r w:rsidR="000B27DF">
        <w:rPr>
          <w:szCs w:val="24"/>
        </w:rPr>
        <w:t xml:space="preserve"> – programa, skirta pagrindinio ugdymo programą baigusiems mokiniams, kurie nori gilinti žinias ar ruošiasi studijuoti su muzika susijusius mokslus. </w:t>
      </w:r>
    </w:p>
    <w:p w:rsidR="00F22578" w:rsidRDefault="00AB2901">
      <w:pPr>
        <w:ind w:firstLine="851"/>
        <w:jc w:val="both"/>
        <w:rPr>
          <w:color w:val="000000"/>
          <w:szCs w:val="24"/>
        </w:rPr>
      </w:pPr>
      <w:r w:rsidR="000B27DF">
        <w:rPr>
          <w:color w:val="000000"/>
          <w:szCs w:val="24"/>
        </w:rPr>
        <w:t>2.5</w:t>
      </w:r>
      <w:r w:rsidR="000B27DF">
        <w:rPr>
          <w:color w:val="000000"/>
          <w:szCs w:val="24"/>
        </w:rPr>
        <w:t>.</w:t>
      </w:r>
      <w:r w:rsidR="000B27DF">
        <w:rPr>
          <w:color w:val="000000"/>
          <w:szCs w:val="24"/>
        </w:rPr>
        <w:tab/>
      </w:r>
      <w:r w:rsidR="000B27DF">
        <w:rPr>
          <w:b/>
          <w:szCs w:val="24"/>
        </w:rPr>
        <w:t>N</w:t>
      </w:r>
      <w:r w:rsidR="000B27DF">
        <w:rPr>
          <w:b/>
          <w:bCs/>
          <w:szCs w:val="24"/>
        </w:rPr>
        <w:t>eformaliojo muzikos ir meno mėgėjų ugdymo programa</w:t>
      </w:r>
      <w:r w:rsidR="000B27DF">
        <w:rPr>
          <w:szCs w:val="24"/>
        </w:rPr>
        <w:t xml:space="preserve"> – muzikinio ir meninio ugdymo programa, taikoma anksčiau muzikos nesimokiusiems, vyresniems nei 12 metų mokiniams.</w:t>
      </w:r>
    </w:p>
    <w:p w:rsidR="00F22578" w:rsidRDefault="00AB2901">
      <w:pPr>
        <w:ind w:firstLine="851"/>
        <w:jc w:val="both"/>
        <w:rPr>
          <w:color w:val="000000"/>
          <w:szCs w:val="24"/>
        </w:rPr>
      </w:pPr>
      <w:r w:rsidR="000B27DF">
        <w:rPr>
          <w:color w:val="000000"/>
          <w:szCs w:val="24"/>
        </w:rPr>
        <w:t>2.6</w:t>
      </w:r>
      <w:r w:rsidR="000B27DF">
        <w:rPr>
          <w:color w:val="000000"/>
          <w:szCs w:val="24"/>
        </w:rPr>
        <w:t>.</w:t>
      </w:r>
      <w:r w:rsidR="000B27DF">
        <w:rPr>
          <w:color w:val="000000"/>
          <w:szCs w:val="24"/>
        </w:rPr>
        <w:tab/>
      </w:r>
      <w:r w:rsidR="000B27DF">
        <w:rPr>
          <w:b/>
          <w:szCs w:val="24"/>
        </w:rPr>
        <w:t>N</w:t>
      </w:r>
      <w:r w:rsidR="000B27DF">
        <w:rPr>
          <w:b/>
          <w:bCs/>
          <w:szCs w:val="24"/>
        </w:rPr>
        <w:t>eformaliojo suaugusiųjų muzikos ir meno mėgėjų ugdymo programa</w:t>
      </w:r>
      <w:r w:rsidR="000B27DF">
        <w:rPr>
          <w:szCs w:val="24"/>
        </w:rPr>
        <w:t xml:space="preserve"> – meninio ugdymo programa, taikoma anksčiau muzikos ir dailės nesimokiusiems, vyresniems nei 18 metų asmenims.</w:t>
      </w:r>
    </w:p>
    <w:p w:rsidR="00F22578" w:rsidRDefault="00AB2901">
      <w:pPr>
        <w:ind w:firstLine="851"/>
        <w:jc w:val="both"/>
        <w:rPr>
          <w:szCs w:val="24"/>
        </w:rPr>
      </w:pPr>
    </w:p>
    <w:p w:rsidR="00F22578" w:rsidRDefault="00AB2901">
      <w:pPr>
        <w:tabs>
          <w:tab w:val="left" w:pos="426"/>
        </w:tabs>
        <w:jc w:val="center"/>
        <w:rPr>
          <w:b/>
          <w:bCs/>
          <w:szCs w:val="24"/>
        </w:rPr>
      </w:pPr>
      <w:r w:rsidR="000B27DF">
        <w:rPr>
          <w:b/>
          <w:bCs/>
          <w:szCs w:val="24"/>
        </w:rPr>
        <w:t>II</w:t>
      </w:r>
      <w:r w:rsidR="000B27DF">
        <w:rPr>
          <w:b/>
          <w:bCs/>
          <w:szCs w:val="24"/>
        </w:rPr>
        <w:t xml:space="preserve"> SKYRIUS</w:t>
      </w:r>
    </w:p>
    <w:p w:rsidR="00F22578" w:rsidRDefault="00AB2901">
      <w:pPr>
        <w:tabs>
          <w:tab w:val="left" w:pos="426"/>
        </w:tabs>
        <w:jc w:val="center"/>
        <w:rPr>
          <w:b/>
          <w:bCs/>
          <w:szCs w:val="24"/>
        </w:rPr>
      </w:pPr>
      <w:r w:rsidR="000B27DF">
        <w:rPr>
          <w:b/>
          <w:bCs/>
          <w:szCs w:val="24"/>
        </w:rPr>
        <w:t>MOKESČIAI UŽ UGDYMĄ</w:t>
      </w:r>
    </w:p>
    <w:p w:rsidR="00F22578" w:rsidRDefault="00F22578">
      <w:pPr>
        <w:ind w:left="1080"/>
        <w:rPr>
          <w:b/>
          <w:bCs/>
          <w:szCs w:val="24"/>
        </w:rPr>
      </w:pPr>
    </w:p>
    <w:p w:rsidR="00F22578" w:rsidRDefault="00AB2901">
      <w:pPr>
        <w:ind w:firstLine="916"/>
        <w:jc w:val="both"/>
        <w:rPr>
          <w:szCs w:val="24"/>
        </w:rPr>
      </w:pPr>
      <w:r w:rsidR="000B27DF">
        <w:rPr>
          <w:rFonts w:eastAsia="Calibri"/>
          <w:szCs w:val="24"/>
        </w:rPr>
        <w:t>3</w:t>
      </w:r>
      <w:r w:rsidR="000B27DF">
        <w:rPr>
          <w:rFonts w:eastAsia="Calibri"/>
          <w:szCs w:val="24"/>
        </w:rPr>
        <w:t>.</w:t>
      </w:r>
      <w:r w:rsidR="000B27DF">
        <w:rPr>
          <w:rFonts w:eastAsia="Calibri"/>
          <w:szCs w:val="24"/>
        </w:rPr>
        <w:tab/>
      </w:r>
      <w:r w:rsidR="000B27DF">
        <w:rPr>
          <w:szCs w:val="24"/>
        </w:rPr>
        <w:t xml:space="preserve">Mokinių tėvų (globėjų, rūpintojų) mokestis už vaikų, ugdomų pagal ankstyvojo meninio, pradinio, pagrindinio, išplėstinio </w:t>
      </w:r>
      <w:r w:rsidR="000B27DF">
        <w:rPr>
          <w:bCs/>
          <w:iCs/>
          <w:szCs w:val="24"/>
        </w:rPr>
        <w:t xml:space="preserve">bei muzikos ir meno mėgėjų (vaikų ir suaugusiųjų) </w:t>
      </w:r>
      <w:r w:rsidR="000B27DF">
        <w:rPr>
          <w:szCs w:val="24"/>
        </w:rPr>
        <w:t xml:space="preserve"> ugdymo programas  Vilniaus rajono savivaldybės neformaliojo vaikų švietimo (muzikos ir meno) mokyklose:</w:t>
      </w:r>
    </w:p>
    <w:p w:rsidR="00F22578" w:rsidRDefault="00AB2901">
      <w:pPr>
        <w:ind w:firstLine="851"/>
        <w:jc w:val="both"/>
        <w:rPr>
          <w:bCs/>
          <w:iCs/>
          <w:sz w:val="28"/>
          <w:szCs w:val="24"/>
        </w:rPr>
      </w:pPr>
      <w:r w:rsidR="000B27DF">
        <w:rPr>
          <w:bCs/>
          <w:iCs/>
          <w:szCs w:val="24"/>
        </w:rPr>
        <w:t>3.1</w:t>
      </w:r>
      <w:r w:rsidR="000B27DF">
        <w:rPr>
          <w:bCs/>
          <w:iCs/>
          <w:szCs w:val="24"/>
        </w:rPr>
        <w:t>.</w:t>
      </w:r>
      <w:r w:rsidR="000B27DF">
        <w:rPr>
          <w:bCs/>
          <w:iCs/>
          <w:szCs w:val="24"/>
        </w:rPr>
        <w:tab/>
      </w:r>
      <w:r w:rsidR="000B27DF">
        <w:rPr>
          <w:szCs w:val="24"/>
        </w:rPr>
        <w:t xml:space="preserve">7,24 </w:t>
      </w:r>
      <w:proofErr w:type="spellStart"/>
      <w:r w:rsidR="000B27DF">
        <w:rPr>
          <w:szCs w:val="24"/>
        </w:rPr>
        <w:t>Eur</w:t>
      </w:r>
      <w:proofErr w:type="spellEnd"/>
      <w:r w:rsidR="000B27DF">
        <w:rPr>
          <w:szCs w:val="24"/>
        </w:rPr>
        <w:t xml:space="preserve"> mėnesio mokestis už teikiamą neformalųjį vaikų švietimą ir formalųjį švietimą papildantį ugdymą pagal ankstyvojo meninio, pradinio ir pagrindinio ugdymo programas;</w:t>
      </w:r>
    </w:p>
    <w:p w:rsidR="00F22578" w:rsidRDefault="00AB2901">
      <w:pPr>
        <w:ind w:firstLine="851"/>
        <w:jc w:val="both"/>
        <w:rPr>
          <w:bCs/>
          <w:iCs/>
          <w:szCs w:val="24"/>
        </w:rPr>
      </w:pPr>
      <w:r w:rsidR="000B27DF">
        <w:rPr>
          <w:bCs/>
          <w:iCs/>
          <w:szCs w:val="24"/>
        </w:rPr>
        <w:t>3.2</w:t>
      </w:r>
      <w:r w:rsidR="000B27DF">
        <w:rPr>
          <w:bCs/>
          <w:iCs/>
          <w:szCs w:val="24"/>
        </w:rPr>
        <w:t>.</w:t>
      </w:r>
      <w:r w:rsidR="000B27DF">
        <w:rPr>
          <w:bCs/>
          <w:iCs/>
          <w:szCs w:val="24"/>
        </w:rPr>
        <w:tab/>
      </w:r>
      <w:r w:rsidR="000B27DF">
        <w:t xml:space="preserve">10,00 </w:t>
      </w:r>
      <w:proofErr w:type="spellStart"/>
      <w:r w:rsidR="000B27DF">
        <w:t>Eur</w:t>
      </w:r>
      <w:proofErr w:type="spellEnd"/>
      <w:r w:rsidR="000B27DF">
        <w:t xml:space="preserve"> </w:t>
      </w:r>
      <w:r w:rsidR="000B27DF">
        <w:rPr>
          <w:szCs w:val="24"/>
        </w:rPr>
        <w:t xml:space="preserve">mėnesio mokestis </w:t>
      </w:r>
      <w:r w:rsidR="000B27DF">
        <w:t>besimokantiems pagal pradinio ir pagrindinio ugdymo programas ir pasirinkusiems du pagrindinius mokomuosius dalykus;</w:t>
      </w:r>
    </w:p>
    <w:p w:rsidR="00F22578" w:rsidRDefault="00AB2901">
      <w:pPr>
        <w:ind w:firstLine="851"/>
        <w:jc w:val="both"/>
        <w:rPr>
          <w:bCs/>
          <w:iCs/>
          <w:szCs w:val="24"/>
        </w:rPr>
      </w:pPr>
      <w:r w:rsidR="000B27DF">
        <w:rPr>
          <w:bCs/>
          <w:iCs/>
          <w:szCs w:val="24"/>
        </w:rPr>
        <w:t>3.3</w:t>
      </w:r>
      <w:r w:rsidR="000B27DF">
        <w:rPr>
          <w:bCs/>
          <w:iCs/>
          <w:szCs w:val="24"/>
        </w:rPr>
        <w:t>.</w:t>
      </w:r>
      <w:r w:rsidR="000B27DF">
        <w:rPr>
          <w:bCs/>
          <w:iCs/>
          <w:szCs w:val="24"/>
        </w:rPr>
        <w:tab/>
      </w:r>
      <w:r w:rsidR="000B27DF">
        <w:rPr>
          <w:szCs w:val="24"/>
        </w:rPr>
        <w:t xml:space="preserve">14,48 </w:t>
      </w:r>
      <w:proofErr w:type="spellStart"/>
      <w:r w:rsidR="000B27DF">
        <w:rPr>
          <w:szCs w:val="24"/>
        </w:rPr>
        <w:t>Eur</w:t>
      </w:r>
      <w:proofErr w:type="spellEnd"/>
      <w:r w:rsidR="000B27DF">
        <w:rPr>
          <w:szCs w:val="24"/>
        </w:rPr>
        <w:t xml:space="preserve"> mėnesio mokestis besimokantiems pagal kryptingo ugdymo programas (baigusiems pagrindinio muzikinio ugdymo programas ir pageidaujantiems toliau plėtoti įgytus muzikinės raiškos gebėjimus) bei neformaliojo muzikos ir meno mėgėjų (vaikų) programas;</w:t>
      </w:r>
    </w:p>
    <w:p w:rsidR="00F22578" w:rsidRDefault="00AB2901">
      <w:pPr>
        <w:ind w:firstLine="851"/>
        <w:jc w:val="both"/>
        <w:rPr>
          <w:bCs/>
          <w:iCs/>
          <w:szCs w:val="24"/>
        </w:rPr>
      </w:pPr>
      <w:r w:rsidR="000B27DF">
        <w:rPr>
          <w:bCs/>
          <w:iCs/>
          <w:szCs w:val="24"/>
        </w:rPr>
        <w:t>3.4</w:t>
      </w:r>
      <w:r w:rsidR="000B27DF">
        <w:rPr>
          <w:bCs/>
          <w:iCs/>
          <w:szCs w:val="24"/>
        </w:rPr>
        <w:t>.</w:t>
      </w:r>
      <w:r w:rsidR="000B27DF">
        <w:rPr>
          <w:bCs/>
          <w:iCs/>
          <w:szCs w:val="24"/>
        </w:rPr>
        <w:tab/>
        <w:t xml:space="preserve">40,00 EUR </w:t>
      </w:r>
      <w:r w:rsidR="000B27DF">
        <w:rPr>
          <w:szCs w:val="24"/>
        </w:rPr>
        <w:t xml:space="preserve">mėnesio mokestis </w:t>
      </w:r>
      <w:r w:rsidR="000B27DF">
        <w:rPr>
          <w:bCs/>
          <w:iCs/>
          <w:szCs w:val="24"/>
        </w:rPr>
        <w:t>už teikiamą neformalųjį švietimą pagal suaugusiųjų muzikos ir meno mėgėjų ugdymo programas.</w:t>
      </w:r>
    </w:p>
    <w:p w:rsidR="00F22578" w:rsidRDefault="00AB2901">
      <w:pPr>
        <w:tabs>
          <w:tab w:val="left" w:pos="1134"/>
        </w:tabs>
        <w:ind w:firstLine="851"/>
        <w:jc w:val="both"/>
        <w:rPr>
          <w:sz w:val="28"/>
          <w:szCs w:val="24"/>
        </w:rPr>
      </w:pPr>
      <w:r w:rsidR="000B27DF">
        <w:rPr>
          <w:rFonts w:eastAsia="Calibri"/>
          <w:szCs w:val="24"/>
        </w:rPr>
        <w:t>4</w:t>
      </w:r>
      <w:r w:rsidR="000B27DF">
        <w:rPr>
          <w:rFonts w:eastAsia="Calibri"/>
          <w:szCs w:val="24"/>
        </w:rPr>
        <w:t>.</w:t>
      </w:r>
      <w:r w:rsidR="000B27DF">
        <w:rPr>
          <w:rFonts w:eastAsia="Calibri"/>
          <w:szCs w:val="24"/>
        </w:rPr>
        <w:tab/>
      </w:r>
      <w:r w:rsidR="000B27DF">
        <w:rPr>
          <w:szCs w:val="24"/>
        </w:rPr>
        <w:t xml:space="preserve">Surinktos lėšos už neformalųjį vaikų švietimą ir formalųjį švietimą papildantį ugdymą naudojamos neformaliojo vaikų švietimo (muzikos ir meno) mokyklos darbuotojų darbo </w:t>
      </w:r>
      <w:r w:rsidR="000B27DF">
        <w:rPr>
          <w:szCs w:val="24"/>
        </w:rPr>
        <w:lastRenderedPageBreak/>
        <w:t xml:space="preserve">užmokesčiui ir socialinio draudimo įmokoms iš dalies padengti, neformaliojo vaikų švietimo (muzikos ir meno) mokyklų veiklai plėtoti bei pagrindinėms priemonėms įsigyti. </w:t>
      </w:r>
    </w:p>
    <w:p w:rsidR="00F22578" w:rsidRDefault="00F22578">
      <w:pPr>
        <w:jc w:val="both"/>
        <w:rPr>
          <w:color w:val="C00000"/>
          <w:szCs w:val="24"/>
        </w:rPr>
      </w:pPr>
    </w:p>
    <w:p w:rsidR="00F22578" w:rsidRDefault="00AB2901">
      <w:pPr>
        <w:jc w:val="center"/>
        <w:rPr>
          <w:b/>
          <w:color w:val="000000"/>
          <w:szCs w:val="24"/>
        </w:rPr>
      </w:pPr>
    </w:p>
    <w:p w:rsidR="00F22578" w:rsidRDefault="00AB2901">
      <w:pPr>
        <w:jc w:val="center"/>
        <w:rPr>
          <w:b/>
          <w:szCs w:val="24"/>
        </w:rPr>
      </w:pPr>
      <w:r w:rsidR="000B27DF">
        <w:rPr>
          <w:b/>
          <w:szCs w:val="24"/>
        </w:rPr>
        <w:t>III</w:t>
      </w:r>
      <w:r w:rsidR="000B27DF">
        <w:rPr>
          <w:b/>
          <w:szCs w:val="24"/>
        </w:rPr>
        <w:t xml:space="preserve"> SKYRIUS</w:t>
      </w:r>
    </w:p>
    <w:p w:rsidR="00F22578" w:rsidRDefault="00AB2901">
      <w:pPr>
        <w:jc w:val="center"/>
        <w:rPr>
          <w:b/>
          <w:szCs w:val="24"/>
        </w:rPr>
      </w:pPr>
      <w:r w:rsidR="000B27DF">
        <w:rPr>
          <w:b/>
          <w:szCs w:val="24"/>
        </w:rPr>
        <w:t>MOKESČIO MOKĖJIMO TVARKA IR TERMINAI</w:t>
      </w:r>
    </w:p>
    <w:p w:rsidR="00F22578" w:rsidRDefault="00F22578">
      <w:pPr>
        <w:jc w:val="center"/>
        <w:rPr>
          <w:b/>
          <w:color w:val="000000"/>
          <w:szCs w:val="24"/>
        </w:rPr>
      </w:pPr>
    </w:p>
    <w:p w:rsidR="00F22578" w:rsidRDefault="00AB2901">
      <w:pPr>
        <w:ind w:firstLine="851"/>
        <w:jc w:val="both"/>
        <w:rPr>
          <w:szCs w:val="24"/>
        </w:rPr>
      </w:pPr>
      <w:r w:rsidR="000B27DF">
        <w:rPr>
          <w:rFonts w:eastAsia="Calibri"/>
          <w:szCs w:val="24"/>
        </w:rPr>
        <w:t>5</w:t>
      </w:r>
      <w:r w:rsidR="000B27DF">
        <w:rPr>
          <w:rFonts w:eastAsia="Calibri"/>
          <w:szCs w:val="24"/>
        </w:rPr>
        <w:t>.</w:t>
      </w:r>
      <w:r w:rsidR="000B27DF">
        <w:rPr>
          <w:rFonts w:eastAsia="Calibri"/>
          <w:szCs w:val="24"/>
        </w:rPr>
        <w:tab/>
      </w:r>
      <w:r w:rsidR="000B27DF">
        <w:rPr>
          <w:sz w:val="22"/>
          <w:szCs w:val="22"/>
          <w:lang w:eastAsia="lt-LT"/>
        </w:rPr>
        <w:t xml:space="preserve">Mokestis už </w:t>
      </w:r>
      <w:r w:rsidR="000B27DF">
        <w:rPr>
          <w:szCs w:val="24"/>
        </w:rPr>
        <w:t>formalųjį švietimą papildantį ugdymą ir</w:t>
      </w:r>
      <w:r w:rsidR="000B27DF">
        <w:rPr>
          <w:sz w:val="22"/>
          <w:szCs w:val="22"/>
          <w:lang w:eastAsia="lt-LT"/>
        </w:rPr>
        <w:t xml:space="preserve"> neformalųjį vaikų švietimą skaičiuojamas už einamąjį mėnesį.</w:t>
      </w:r>
    </w:p>
    <w:p w:rsidR="00F22578" w:rsidRDefault="00AB2901">
      <w:pPr>
        <w:ind w:firstLine="851"/>
        <w:jc w:val="both"/>
        <w:rPr>
          <w:color w:val="000000"/>
          <w:szCs w:val="24"/>
        </w:rPr>
      </w:pPr>
      <w:r w:rsidR="000B27DF">
        <w:rPr>
          <w:rFonts w:eastAsia="Calibri"/>
          <w:color w:val="000000"/>
          <w:szCs w:val="24"/>
        </w:rPr>
        <w:t>6</w:t>
      </w:r>
      <w:r w:rsidR="000B27DF">
        <w:rPr>
          <w:rFonts w:eastAsia="Calibri"/>
          <w:color w:val="000000"/>
          <w:szCs w:val="24"/>
        </w:rPr>
        <w:t>.</w:t>
      </w:r>
      <w:r w:rsidR="000B27DF">
        <w:rPr>
          <w:rFonts w:eastAsia="Calibri"/>
          <w:color w:val="000000"/>
          <w:szCs w:val="24"/>
        </w:rPr>
        <w:tab/>
      </w:r>
      <w:r w:rsidR="000B27DF">
        <w:rPr>
          <w:color w:val="000000"/>
          <w:szCs w:val="24"/>
        </w:rPr>
        <w:t>Mokestis už formalųjį švietimą papildantį ugdymą ir neformalųjį vaikų švietimą  mokamas du kartus per metus:</w:t>
      </w:r>
    </w:p>
    <w:p w:rsidR="00F22578" w:rsidRDefault="00AB2901">
      <w:pPr>
        <w:tabs>
          <w:tab w:val="left" w:pos="1276"/>
        </w:tabs>
        <w:ind w:firstLine="851"/>
        <w:jc w:val="both"/>
        <w:rPr>
          <w:szCs w:val="24"/>
        </w:rPr>
      </w:pPr>
      <w:r w:rsidR="000B27DF">
        <w:rPr>
          <w:szCs w:val="24"/>
        </w:rPr>
        <w:t>6.1</w:t>
      </w:r>
      <w:r w:rsidR="000B27DF">
        <w:rPr>
          <w:szCs w:val="24"/>
        </w:rPr>
        <w:t>.</w:t>
      </w:r>
      <w:r w:rsidR="000B27DF">
        <w:rPr>
          <w:szCs w:val="24"/>
        </w:rPr>
        <w:tab/>
        <w:t xml:space="preserve">už pirmąjį mokslo metų pusmetį </w:t>
      </w:r>
      <w:r w:rsidR="000B27DF">
        <w:rPr>
          <w:sz w:val="22"/>
          <w:szCs w:val="22"/>
          <w:lang w:eastAsia="lt-LT"/>
        </w:rPr>
        <w:t>(</w:t>
      </w:r>
      <w:r w:rsidR="000B27DF">
        <w:t>rugsėjis, spalis, lapkritis, gruodis)</w:t>
      </w:r>
      <w:r w:rsidR="000B27DF">
        <w:rPr>
          <w:szCs w:val="24"/>
        </w:rPr>
        <w:t xml:space="preserve"> iki spalio 31 d.;</w:t>
      </w:r>
    </w:p>
    <w:p w:rsidR="00F22578" w:rsidRDefault="00AB2901">
      <w:pPr>
        <w:tabs>
          <w:tab w:val="left" w:pos="1276"/>
        </w:tabs>
        <w:ind w:firstLine="851"/>
        <w:jc w:val="both"/>
        <w:rPr>
          <w:szCs w:val="24"/>
        </w:rPr>
      </w:pPr>
      <w:r w:rsidR="000B27DF">
        <w:rPr>
          <w:szCs w:val="24"/>
        </w:rPr>
        <w:t>6.2</w:t>
      </w:r>
      <w:r w:rsidR="000B27DF">
        <w:rPr>
          <w:szCs w:val="24"/>
        </w:rPr>
        <w:t>.</w:t>
      </w:r>
      <w:r w:rsidR="000B27DF">
        <w:rPr>
          <w:szCs w:val="24"/>
        </w:rPr>
        <w:tab/>
      </w:r>
      <w:r w:rsidR="000B27DF">
        <w:rPr>
          <w:color w:val="000000"/>
          <w:szCs w:val="24"/>
        </w:rPr>
        <w:t xml:space="preserve">už antrąjį mokslo metų pusmetį </w:t>
      </w:r>
      <w:r w:rsidR="000B27DF">
        <w:t>(sausis, vasaris, kovas, balandis, gegužė)</w:t>
      </w:r>
      <w:r w:rsidR="000B27DF">
        <w:rPr>
          <w:color w:val="000000"/>
          <w:szCs w:val="24"/>
        </w:rPr>
        <w:t xml:space="preserve"> iki kovo 31 d.</w:t>
      </w:r>
      <w:r w:rsidR="000B27DF">
        <w:rPr>
          <w:color w:val="000000"/>
        </w:rPr>
        <w:t xml:space="preserve"> </w:t>
      </w:r>
    </w:p>
    <w:p w:rsidR="00F22578" w:rsidRDefault="00AB2901">
      <w:pPr>
        <w:tabs>
          <w:tab w:val="left" w:pos="1276"/>
        </w:tabs>
        <w:ind w:firstLine="851"/>
        <w:jc w:val="both"/>
        <w:rPr>
          <w:color w:val="000000"/>
          <w:szCs w:val="24"/>
        </w:rPr>
      </w:pPr>
      <w:r w:rsidR="000B27DF">
        <w:rPr>
          <w:rFonts w:eastAsia="Calibri"/>
          <w:color w:val="000000"/>
          <w:szCs w:val="24"/>
        </w:rPr>
        <w:t>7</w:t>
      </w:r>
      <w:r w:rsidR="000B27DF">
        <w:rPr>
          <w:rFonts w:eastAsia="Calibri"/>
          <w:color w:val="000000"/>
          <w:szCs w:val="24"/>
        </w:rPr>
        <w:t>.</w:t>
      </w:r>
      <w:r w:rsidR="000B27DF">
        <w:rPr>
          <w:rFonts w:eastAsia="Calibri"/>
          <w:color w:val="000000"/>
          <w:szCs w:val="24"/>
        </w:rPr>
        <w:tab/>
      </w:r>
      <w:r w:rsidR="000B27DF">
        <w:rPr>
          <w:szCs w:val="24"/>
        </w:rPr>
        <w:t xml:space="preserve">Mokestis už kiekvieno mokinio ugdymą turi būti mokamas atskiru mokėjimu pagal atitinkamam mokiniui priskirtą mokėtojo kodą, įmokos kodą </w:t>
      </w:r>
      <w:r w:rsidR="000B27DF">
        <w:rPr>
          <w:color w:val="000000"/>
          <w:szCs w:val="24"/>
        </w:rPr>
        <w:t>ir suformuotą bei mokyklos pateiktą mokėjimo kvitą.</w:t>
      </w:r>
    </w:p>
    <w:p w:rsidR="00F22578" w:rsidRDefault="00AB2901">
      <w:pPr>
        <w:ind w:firstLine="851"/>
        <w:jc w:val="both"/>
        <w:rPr>
          <w:color w:val="000000"/>
          <w:szCs w:val="24"/>
        </w:rPr>
      </w:pPr>
      <w:r w:rsidR="000B27DF">
        <w:rPr>
          <w:rFonts w:eastAsia="Calibri"/>
          <w:color w:val="000000"/>
          <w:szCs w:val="24"/>
        </w:rPr>
        <w:t>8</w:t>
      </w:r>
      <w:r w:rsidR="000B27DF">
        <w:rPr>
          <w:rFonts w:eastAsia="Calibri"/>
          <w:color w:val="000000"/>
          <w:szCs w:val="24"/>
        </w:rPr>
        <w:t>.</w:t>
      </w:r>
      <w:r w:rsidR="000B27DF">
        <w:rPr>
          <w:rFonts w:eastAsia="Calibri"/>
          <w:color w:val="000000"/>
          <w:szCs w:val="24"/>
        </w:rPr>
        <w:tab/>
      </w:r>
      <w:r w:rsidR="000B27DF">
        <w:rPr>
          <w:rFonts w:ascii="TimesNewRomanPSMT" w:hAnsi="TimesNewRomanPSMT"/>
          <w:color w:val="000000"/>
          <w:szCs w:val="24"/>
        </w:rPr>
        <w:t>Mokestis už teikiamą ugdymą muzikos ar</w:t>
      </w:r>
      <w:r w:rsidR="000B27DF">
        <w:rPr>
          <w:color w:val="000000"/>
          <w:szCs w:val="24"/>
        </w:rPr>
        <w:t xml:space="preserve"> </w:t>
      </w:r>
      <w:r w:rsidR="000B27DF">
        <w:rPr>
          <w:rFonts w:ascii="TimesNewRomanPSMT" w:hAnsi="TimesNewRomanPSMT"/>
          <w:color w:val="000000"/>
          <w:szCs w:val="24"/>
        </w:rPr>
        <w:t>meno mokykloje mokamas į mokėjimo pranešime nurodytą mokyklos atsiskaitomąją banko sąskaitą,</w:t>
      </w:r>
      <w:r w:rsidR="000B27DF">
        <w:rPr>
          <w:rFonts w:ascii="TimesNewRomanPSMT" w:hAnsi="TimesNewRomanPSMT"/>
          <w:color w:val="FF0000"/>
          <w:szCs w:val="24"/>
        </w:rPr>
        <w:t xml:space="preserve"> </w:t>
      </w:r>
      <w:r w:rsidR="000B27DF">
        <w:rPr>
          <w:rFonts w:ascii="TimesNewRomanPSMT" w:hAnsi="TimesNewRomanPSMT"/>
          <w:color w:val="000000"/>
          <w:szCs w:val="24"/>
        </w:rPr>
        <w:t>banko pavedimu.</w:t>
      </w:r>
    </w:p>
    <w:p w:rsidR="00F22578" w:rsidRDefault="00AB2901">
      <w:pPr>
        <w:tabs>
          <w:tab w:val="left" w:pos="1276"/>
        </w:tabs>
        <w:ind w:firstLine="851"/>
        <w:jc w:val="both"/>
        <w:rPr>
          <w:color w:val="000000"/>
          <w:szCs w:val="24"/>
        </w:rPr>
      </w:pPr>
      <w:r w:rsidR="000B27DF">
        <w:rPr>
          <w:rFonts w:eastAsia="Calibri"/>
          <w:color w:val="000000"/>
          <w:szCs w:val="24"/>
        </w:rPr>
        <w:t>9</w:t>
      </w:r>
      <w:r w:rsidR="000B27DF">
        <w:rPr>
          <w:rFonts w:eastAsia="Calibri"/>
          <w:color w:val="000000"/>
          <w:szCs w:val="24"/>
        </w:rPr>
        <w:t>.</w:t>
      </w:r>
      <w:r w:rsidR="000B27DF">
        <w:rPr>
          <w:rFonts w:eastAsia="Calibri"/>
          <w:color w:val="000000"/>
          <w:szCs w:val="24"/>
        </w:rPr>
        <w:tab/>
      </w:r>
      <w:r w:rsidR="000B27DF">
        <w:rPr>
          <w:color w:val="000000"/>
          <w:szCs w:val="24"/>
        </w:rPr>
        <w:t>Jei</w:t>
      </w:r>
      <w:r w:rsidR="000B27DF">
        <w:rPr>
          <w:szCs w:val="24"/>
        </w:rPr>
        <w:t xml:space="preserve"> mokestis už formalųjį švietimą papildantį ugdymą ir neformalųjį vaikų švietimą </w:t>
      </w:r>
      <w:r w:rsidR="000B27DF">
        <w:rPr>
          <w:color w:val="000000"/>
          <w:szCs w:val="24"/>
        </w:rPr>
        <w:t>nemokamas daugiau nei 2 mėnesius iš eilės nuo nurodyto mokėjimo termino, mokyklos</w:t>
      </w:r>
      <w:r w:rsidR="000B27DF">
        <w:rPr>
          <w:szCs w:val="24"/>
        </w:rPr>
        <w:t xml:space="preserve"> direktorius, informavęs vaiko tėvus (globėjus, rūpintojus) </w:t>
      </w:r>
      <w:r w:rsidR="000B27DF">
        <w:rPr>
          <w:color w:val="000000"/>
          <w:szCs w:val="24"/>
        </w:rPr>
        <w:t>prieš 10 d. d.</w:t>
      </w:r>
      <w:r w:rsidR="000B27DF">
        <w:rPr>
          <w:szCs w:val="24"/>
        </w:rPr>
        <w:t>, gali vienašališkai nutraukti sutartį.</w:t>
      </w:r>
    </w:p>
    <w:p w:rsidR="00F22578" w:rsidRDefault="00AB2901">
      <w:pPr>
        <w:tabs>
          <w:tab w:val="left" w:pos="1276"/>
        </w:tabs>
        <w:ind w:firstLine="851"/>
        <w:jc w:val="both"/>
        <w:rPr>
          <w:color w:val="000000"/>
          <w:szCs w:val="24"/>
        </w:rPr>
      </w:pPr>
      <w:r w:rsidR="000B27DF">
        <w:rPr>
          <w:rFonts w:eastAsia="Calibri"/>
          <w:color w:val="000000"/>
          <w:szCs w:val="24"/>
        </w:rPr>
        <w:t>10</w:t>
      </w:r>
      <w:r w:rsidR="000B27DF">
        <w:rPr>
          <w:rFonts w:eastAsia="Calibri"/>
          <w:color w:val="000000"/>
          <w:szCs w:val="24"/>
        </w:rPr>
        <w:t>.</w:t>
      </w:r>
      <w:r w:rsidR="000B27DF">
        <w:rPr>
          <w:rFonts w:eastAsia="Calibri"/>
          <w:color w:val="000000"/>
          <w:szCs w:val="24"/>
        </w:rPr>
        <w:tab/>
      </w:r>
      <w:r w:rsidR="000B27DF">
        <w:rPr>
          <w:szCs w:val="24"/>
        </w:rPr>
        <w:t xml:space="preserve">Mokestis už ugdymą neskaičiuojamas: </w:t>
      </w:r>
    </w:p>
    <w:p w:rsidR="00F22578" w:rsidRDefault="00AB2901">
      <w:pPr>
        <w:tabs>
          <w:tab w:val="left" w:pos="1418"/>
        </w:tabs>
        <w:ind w:firstLine="851"/>
        <w:jc w:val="both"/>
        <w:rPr>
          <w:color w:val="000000"/>
          <w:szCs w:val="24"/>
        </w:rPr>
      </w:pPr>
      <w:r w:rsidR="000B27DF">
        <w:rPr>
          <w:color w:val="000000"/>
          <w:szCs w:val="24"/>
        </w:rPr>
        <w:t>10.1</w:t>
      </w:r>
      <w:r w:rsidR="000B27DF">
        <w:rPr>
          <w:color w:val="000000"/>
          <w:szCs w:val="24"/>
        </w:rPr>
        <w:t>.</w:t>
      </w:r>
      <w:r w:rsidR="000B27DF">
        <w:rPr>
          <w:color w:val="000000"/>
          <w:szCs w:val="24"/>
        </w:rPr>
        <w:tab/>
      </w:r>
      <w:r w:rsidR="000B27DF">
        <w:rPr>
          <w:szCs w:val="24"/>
        </w:rPr>
        <w:t xml:space="preserve">mokinių vasaros atostogų metu; </w:t>
      </w:r>
    </w:p>
    <w:p w:rsidR="00F22578" w:rsidRDefault="00AB2901">
      <w:pPr>
        <w:tabs>
          <w:tab w:val="left" w:pos="1418"/>
        </w:tabs>
        <w:ind w:firstLine="851"/>
        <w:jc w:val="both"/>
        <w:rPr>
          <w:color w:val="000000"/>
          <w:szCs w:val="24"/>
        </w:rPr>
      </w:pPr>
      <w:r w:rsidR="000B27DF">
        <w:rPr>
          <w:color w:val="000000"/>
          <w:szCs w:val="24"/>
        </w:rPr>
        <w:t>10.2</w:t>
      </w:r>
      <w:r w:rsidR="000B27DF">
        <w:rPr>
          <w:color w:val="000000"/>
          <w:szCs w:val="24"/>
        </w:rPr>
        <w:t>.</w:t>
      </w:r>
      <w:r w:rsidR="000B27DF">
        <w:rPr>
          <w:color w:val="000000"/>
          <w:szCs w:val="24"/>
        </w:rPr>
        <w:tab/>
      </w:r>
      <w:r w:rsidR="000B27DF">
        <w:rPr>
          <w:szCs w:val="24"/>
        </w:rPr>
        <w:t xml:space="preserve">jei vieną mėnesį ar daugiau ugdymas nevykdomas dėl mokykloje susidariusių objektyvių priežasčių;  </w:t>
      </w:r>
    </w:p>
    <w:p w:rsidR="00F22578" w:rsidRDefault="00AB2901">
      <w:pPr>
        <w:tabs>
          <w:tab w:val="left" w:pos="1418"/>
        </w:tabs>
        <w:ind w:firstLine="851"/>
        <w:jc w:val="both"/>
        <w:rPr>
          <w:color w:val="000000"/>
          <w:szCs w:val="24"/>
        </w:rPr>
      </w:pPr>
      <w:r w:rsidR="000B27DF">
        <w:rPr>
          <w:color w:val="000000"/>
          <w:szCs w:val="24"/>
        </w:rPr>
        <w:t>10.3</w:t>
      </w:r>
      <w:r w:rsidR="000B27DF">
        <w:rPr>
          <w:color w:val="000000"/>
          <w:szCs w:val="24"/>
        </w:rPr>
        <w:t>.</w:t>
      </w:r>
      <w:r w:rsidR="000B27DF">
        <w:rPr>
          <w:color w:val="000000"/>
          <w:szCs w:val="24"/>
        </w:rPr>
        <w:tab/>
      </w:r>
      <w:r w:rsidR="000B27DF">
        <w:rPr>
          <w:szCs w:val="24"/>
        </w:rPr>
        <w:t>jei mokinys serga vieną mėnesį ar ilgiau bei pateikia raštišką tėvų (globėjų, rūpintojų) prašymą.</w:t>
      </w:r>
    </w:p>
    <w:p w:rsidR="00F22578" w:rsidRDefault="00AB2901">
      <w:pPr>
        <w:tabs>
          <w:tab w:val="left" w:pos="1418"/>
        </w:tabs>
        <w:ind w:firstLine="851"/>
        <w:jc w:val="both"/>
        <w:rPr>
          <w:szCs w:val="24"/>
        </w:rPr>
      </w:pPr>
      <w:r w:rsidR="000B27DF">
        <w:rPr>
          <w:rFonts w:eastAsia="Calibri"/>
          <w:szCs w:val="24"/>
        </w:rPr>
        <w:t>11</w:t>
      </w:r>
      <w:r w:rsidR="000B27DF">
        <w:rPr>
          <w:rFonts w:eastAsia="Calibri"/>
          <w:szCs w:val="24"/>
        </w:rPr>
        <w:t>.</w:t>
      </w:r>
      <w:r w:rsidR="000B27DF">
        <w:rPr>
          <w:rFonts w:eastAsia="Calibri"/>
          <w:szCs w:val="24"/>
        </w:rPr>
        <w:tab/>
      </w:r>
      <w:r w:rsidR="000B27DF">
        <w:rPr>
          <w:szCs w:val="24"/>
        </w:rPr>
        <w:t>Mokiniams, sergantiems vieną mėnesį ar ilgiau, mokestis už paslaugas gali būti taikomas bendra tvarka, jei jiems vietoj praleistų pamokų yra skirtos konsultacijos, užsiėmimai, kitos veiklos, vykdomos nuotoliniu būdu ar skiriant papildomą laiką po ligos, ir raštu susitarus</w:t>
      </w:r>
      <w:r w:rsidR="000B27DF">
        <w:rPr>
          <w:color w:val="FF0000"/>
          <w:szCs w:val="24"/>
        </w:rPr>
        <w:t xml:space="preserve"> </w:t>
      </w:r>
      <w:r w:rsidR="000B27DF">
        <w:rPr>
          <w:szCs w:val="24"/>
        </w:rPr>
        <w:t>su mokinių tėvais (globėjais).</w:t>
      </w:r>
    </w:p>
    <w:p w:rsidR="00F22578" w:rsidRDefault="00AB2901">
      <w:pPr>
        <w:tabs>
          <w:tab w:val="left" w:pos="1418"/>
        </w:tabs>
        <w:ind w:firstLine="851"/>
        <w:jc w:val="both"/>
        <w:rPr>
          <w:szCs w:val="24"/>
        </w:rPr>
      </w:pPr>
      <w:r w:rsidR="000B27DF">
        <w:rPr>
          <w:rFonts w:eastAsia="Calibri"/>
          <w:szCs w:val="24"/>
        </w:rPr>
        <w:t>12</w:t>
      </w:r>
      <w:r w:rsidR="000B27DF">
        <w:rPr>
          <w:rFonts w:eastAsia="Calibri"/>
          <w:szCs w:val="24"/>
        </w:rPr>
        <w:t>.</w:t>
      </w:r>
      <w:r w:rsidR="000B27DF">
        <w:rPr>
          <w:rFonts w:eastAsia="Calibri"/>
          <w:szCs w:val="24"/>
        </w:rPr>
        <w:tab/>
      </w:r>
      <w:r w:rsidR="000B27DF">
        <w:rPr>
          <w:szCs w:val="24"/>
        </w:rPr>
        <w:t>Jeigu mokinio ugdymo sutartis su mokykla yra nutraukiama iki jos termino pabaigos, sumokėto už einamąjį pusmetį mokesčio dalis už nevykdytą dėl sutarties nutraukimo ugdymą  grąžinama pagal tėvų (globėjų) mokyklai patektą prašymą grąžinti permokėtą sumą.</w:t>
      </w:r>
    </w:p>
    <w:p w:rsidR="00F22578" w:rsidRDefault="00AB2901">
      <w:pPr>
        <w:jc w:val="center"/>
        <w:rPr>
          <w:b/>
          <w:bCs/>
          <w:szCs w:val="24"/>
          <w:lang w:eastAsia="lt-LT"/>
        </w:rPr>
      </w:pPr>
    </w:p>
    <w:p w:rsidR="00F22578" w:rsidRDefault="00AB2901">
      <w:pPr>
        <w:jc w:val="center"/>
        <w:rPr>
          <w:b/>
          <w:bCs/>
          <w:szCs w:val="24"/>
          <w:lang w:eastAsia="lt-LT"/>
        </w:rPr>
      </w:pPr>
      <w:r w:rsidR="000B27DF">
        <w:rPr>
          <w:b/>
          <w:bCs/>
          <w:szCs w:val="24"/>
          <w:lang w:eastAsia="lt-LT"/>
        </w:rPr>
        <w:t>IV</w:t>
      </w:r>
      <w:r w:rsidR="000B27DF">
        <w:rPr>
          <w:b/>
          <w:bCs/>
          <w:szCs w:val="24"/>
          <w:lang w:eastAsia="lt-LT"/>
        </w:rPr>
        <w:t xml:space="preserve"> SKYRIUS</w:t>
      </w:r>
    </w:p>
    <w:p w:rsidR="00F22578" w:rsidRDefault="00AB2901">
      <w:pPr>
        <w:jc w:val="center"/>
        <w:rPr>
          <w:b/>
          <w:bCs/>
          <w:szCs w:val="24"/>
          <w:lang w:eastAsia="lt-LT"/>
        </w:rPr>
      </w:pPr>
      <w:r w:rsidR="000B27DF">
        <w:rPr>
          <w:b/>
          <w:bCs/>
          <w:szCs w:val="24"/>
          <w:lang w:eastAsia="lt-LT"/>
        </w:rPr>
        <w:t>ATLEIDIMO NUO MOKESČIO IR JO SUMAŽINIMO TVARKA</w:t>
      </w:r>
    </w:p>
    <w:p w:rsidR="00F22578" w:rsidRDefault="00F22578">
      <w:pPr>
        <w:jc w:val="center"/>
        <w:rPr>
          <w:i/>
          <w:szCs w:val="24"/>
          <w:lang w:eastAsia="lt-LT"/>
        </w:rPr>
      </w:pPr>
    </w:p>
    <w:p w:rsidR="00F22578" w:rsidRDefault="00AB2901">
      <w:pPr>
        <w:tabs>
          <w:tab w:val="left" w:pos="1418"/>
        </w:tabs>
        <w:ind w:firstLine="851"/>
        <w:jc w:val="both"/>
        <w:rPr>
          <w:bCs/>
          <w:szCs w:val="24"/>
          <w:lang w:eastAsia="lt-LT"/>
        </w:rPr>
      </w:pPr>
      <w:r w:rsidR="000B27DF">
        <w:rPr>
          <w:rFonts w:eastAsia="Calibri"/>
          <w:bCs/>
          <w:szCs w:val="24"/>
          <w:lang w:eastAsia="lt-LT"/>
        </w:rPr>
        <w:t>13</w:t>
      </w:r>
      <w:r w:rsidR="000B27DF">
        <w:rPr>
          <w:rFonts w:eastAsia="Calibri"/>
          <w:bCs/>
          <w:szCs w:val="24"/>
          <w:lang w:eastAsia="lt-LT"/>
        </w:rPr>
        <w:t>.</w:t>
      </w:r>
      <w:r w:rsidR="000B27DF">
        <w:rPr>
          <w:rFonts w:eastAsia="Calibri"/>
          <w:bCs/>
          <w:szCs w:val="24"/>
          <w:lang w:eastAsia="lt-LT"/>
        </w:rPr>
        <w:tab/>
      </w:r>
      <w:r w:rsidR="000B27DF">
        <w:rPr>
          <w:bCs/>
          <w:szCs w:val="24"/>
          <w:lang w:eastAsia="lt-LT"/>
        </w:rPr>
        <w:t>Nuo mokesčio už ugdymą atleidžiami:</w:t>
      </w:r>
    </w:p>
    <w:p w:rsidR="00F22578" w:rsidRDefault="00AB2901">
      <w:pPr>
        <w:tabs>
          <w:tab w:val="left" w:pos="1418"/>
        </w:tabs>
        <w:ind w:firstLine="851"/>
        <w:jc w:val="both"/>
        <w:rPr>
          <w:bCs/>
          <w:szCs w:val="24"/>
          <w:lang w:eastAsia="lt-LT"/>
        </w:rPr>
      </w:pPr>
      <w:r w:rsidR="000B27DF">
        <w:rPr>
          <w:bCs/>
          <w:szCs w:val="24"/>
          <w:lang w:eastAsia="lt-LT"/>
        </w:rPr>
        <w:t>13.1</w:t>
      </w:r>
      <w:r w:rsidR="000B27DF">
        <w:rPr>
          <w:bCs/>
          <w:szCs w:val="24"/>
          <w:lang w:eastAsia="lt-LT"/>
        </w:rPr>
        <w:t>.</w:t>
      </w:r>
      <w:r w:rsidR="000B27DF">
        <w:rPr>
          <w:bCs/>
          <w:szCs w:val="24"/>
          <w:lang w:eastAsia="lt-LT"/>
        </w:rPr>
        <w:tab/>
        <w:t xml:space="preserve">neįgalūs mokiniai (pateikę </w:t>
      </w:r>
      <w:proofErr w:type="spellStart"/>
      <w:r w:rsidR="000B27DF">
        <w:rPr>
          <w:bCs/>
          <w:szCs w:val="24"/>
          <w:lang w:eastAsia="lt-LT"/>
        </w:rPr>
        <w:t>neįgalumą</w:t>
      </w:r>
      <w:proofErr w:type="spellEnd"/>
      <w:r w:rsidR="000B27DF">
        <w:rPr>
          <w:bCs/>
          <w:szCs w:val="24"/>
          <w:lang w:eastAsia="lt-LT"/>
        </w:rPr>
        <w:t xml:space="preserve"> patvirtinančius</w:t>
      </w:r>
      <w:r w:rsidR="000B27DF">
        <w:rPr>
          <w:szCs w:val="24"/>
          <w:lang w:eastAsia="lt-LT"/>
        </w:rPr>
        <w:t xml:space="preserve"> dokumentus);</w:t>
      </w:r>
    </w:p>
    <w:p w:rsidR="00F22578" w:rsidRDefault="00AB2901">
      <w:pPr>
        <w:tabs>
          <w:tab w:val="left" w:pos="1418"/>
        </w:tabs>
        <w:ind w:firstLine="851"/>
        <w:jc w:val="both"/>
        <w:rPr>
          <w:bCs/>
          <w:szCs w:val="24"/>
          <w:lang w:eastAsia="lt-LT"/>
        </w:rPr>
      </w:pPr>
      <w:r w:rsidR="000B27DF">
        <w:rPr>
          <w:bCs/>
          <w:szCs w:val="24"/>
          <w:lang w:eastAsia="lt-LT"/>
        </w:rPr>
        <w:t>13.2</w:t>
      </w:r>
      <w:r w:rsidR="000B27DF">
        <w:rPr>
          <w:bCs/>
          <w:szCs w:val="24"/>
          <w:lang w:eastAsia="lt-LT"/>
        </w:rPr>
        <w:t>.</w:t>
      </w:r>
      <w:r w:rsidR="000B27DF">
        <w:rPr>
          <w:bCs/>
          <w:szCs w:val="24"/>
          <w:lang w:eastAsia="lt-LT"/>
        </w:rPr>
        <w:tab/>
      </w:r>
      <w:r w:rsidR="000B27DF">
        <w:rPr>
          <w:szCs w:val="24"/>
          <w:lang w:eastAsia="lt-LT"/>
        </w:rPr>
        <w:t>vaikų globos namų auklėtiniai (pateikę globos namų auklėtinių statusą patvirtinančius dokumentus).</w:t>
      </w:r>
    </w:p>
    <w:p w:rsidR="00F22578" w:rsidRDefault="00AB2901">
      <w:pPr>
        <w:tabs>
          <w:tab w:val="left" w:pos="1418"/>
        </w:tabs>
        <w:ind w:firstLine="851"/>
        <w:jc w:val="both"/>
        <w:rPr>
          <w:bCs/>
          <w:szCs w:val="24"/>
          <w:lang w:eastAsia="lt-LT"/>
        </w:rPr>
      </w:pPr>
      <w:r w:rsidR="000B27DF">
        <w:rPr>
          <w:rFonts w:eastAsia="Calibri"/>
          <w:bCs/>
          <w:szCs w:val="24"/>
          <w:lang w:eastAsia="lt-LT"/>
        </w:rPr>
        <w:t>14</w:t>
      </w:r>
      <w:r w:rsidR="000B27DF">
        <w:rPr>
          <w:rFonts w:eastAsia="Calibri"/>
          <w:bCs/>
          <w:szCs w:val="24"/>
          <w:lang w:eastAsia="lt-LT"/>
        </w:rPr>
        <w:t>.</w:t>
      </w:r>
      <w:r w:rsidR="000B27DF">
        <w:rPr>
          <w:rFonts w:eastAsia="Calibri"/>
          <w:bCs/>
          <w:szCs w:val="24"/>
          <w:lang w:eastAsia="lt-LT"/>
        </w:rPr>
        <w:tab/>
      </w:r>
      <w:r w:rsidR="000B27DF">
        <w:rPr>
          <w:bCs/>
          <w:szCs w:val="24"/>
          <w:lang w:eastAsia="lt-LT"/>
        </w:rPr>
        <w:t>Mokestis už ugdymą mažinamas:</w:t>
      </w:r>
    </w:p>
    <w:p w:rsidR="00F22578" w:rsidRDefault="00AB2901">
      <w:pPr>
        <w:tabs>
          <w:tab w:val="left" w:pos="1418"/>
        </w:tabs>
        <w:ind w:firstLine="851"/>
        <w:jc w:val="both"/>
        <w:rPr>
          <w:bCs/>
          <w:szCs w:val="24"/>
          <w:lang w:eastAsia="lt-LT"/>
        </w:rPr>
      </w:pPr>
      <w:r w:rsidR="000B27DF">
        <w:rPr>
          <w:bCs/>
          <w:szCs w:val="24"/>
          <w:lang w:eastAsia="lt-LT"/>
        </w:rPr>
        <w:t>14.1</w:t>
      </w:r>
      <w:r w:rsidR="000B27DF">
        <w:rPr>
          <w:bCs/>
          <w:szCs w:val="24"/>
          <w:lang w:eastAsia="lt-LT"/>
        </w:rPr>
        <w:t>.</w:t>
      </w:r>
      <w:r w:rsidR="000B27DF">
        <w:rPr>
          <w:bCs/>
          <w:szCs w:val="24"/>
          <w:lang w:eastAsia="lt-LT"/>
        </w:rPr>
        <w:tab/>
      </w:r>
      <w:r w:rsidR="000B27DF">
        <w:rPr>
          <w:szCs w:val="24"/>
          <w:lang w:eastAsia="lt-LT"/>
        </w:rPr>
        <w:t>50 proc. kiekvienam mokiniui, jeigu muzikos, meno mokyklą lanko 2 ir daugiau vaikų iš daugiavaikės šeimos (kurioje auga 3 ir daugiau vaikų);</w:t>
      </w:r>
    </w:p>
    <w:p w:rsidR="00F22578" w:rsidRDefault="00AB2901">
      <w:pPr>
        <w:tabs>
          <w:tab w:val="left" w:pos="1418"/>
        </w:tabs>
        <w:ind w:firstLine="851"/>
        <w:jc w:val="both"/>
        <w:rPr>
          <w:bCs/>
          <w:szCs w:val="24"/>
          <w:lang w:eastAsia="lt-LT"/>
        </w:rPr>
      </w:pPr>
      <w:r w:rsidR="000B27DF">
        <w:rPr>
          <w:bCs/>
          <w:szCs w:val="24"/>
          <w:lang w:eastAsia="lt-LT"/>
        </w:rPr>
        <w:t>14.2</w:t>
      </w:r>
      <w:r w:rsidR="000B27DF">
        <w:rPr>
          <w:bCs/>
          <w:szCs w:val="24"/>
          <w:lang w:eastAsia="lt-LT"/>
        </w:rPr>
        <w:t>.</w:t>
      </w:r>
      <w:r w:rsidR="000B27DF">
        <w:rPr>
          <w:bCs/>
          <w:szCs w:val="24"/>
          <w:lang w:eastAsia="lt-LT"/>
        </w:rPr>
        <w:tab/>
      </w:r>
      <w:r w:rsidR="000B27DF">
        <w:rPr>
          <w:szCs w:val="24"/>
          <w:lang w:eastAsia="lt-LT"/>
        </w:rPr>
        <w:t>50 proc. kiekvienam mokiniui iš šeimų, gaunančių socialinę pašalpą pagal Lietuvos Respublikos piniginės socialinės paramos nepasiturintiems gyventojams įstatymą;</w:t>
      </w:r>
    </w:p>
    <w:p w:rsidR="00F22578" w:rsidRDefault="00AB2901">
      <w:pPr>
        <w:tabs>
          <w:tab w:val="left" w:pos="1418"/>
        </w:tabs>
        <w:ind w:firstLine="851"/>
        <w:jc w:val="both"/>
        <w:rPr>
          <w:szCs w:val="24"/>
          <w:lang w:eastAsia="lt-LT"/>
        </w:rPr>
      </w:pPr>
      <w:r w:rsidR="000B27DF">
        <w:rPr>
          <w:szCs w:val="24"/>
          <w:lang w:eastAsia="lt-LT"/>
        </w:rPr>
        <w:t>14.3</w:t>
      </w:r>
      <w:r w:rsidR="000B27DF">
        <w:rPr>
          <w:szCs w:val="24"/>
          <w:lang w:eastAsia="lt-LT"/>
        </w:rPr>
        <w:t>.</w:t>
      </w:r>
      <w:r w:rsidR="000B27DF">
        <w:rPr>
          <w:szCs w:val="24"/>
          <w:lang w:eastAsia="lt-LT"/>
        </w:rPr>
        <w:tab/>
        <w:t>50 proc. kiekvienam mokiniui, jeigu muzikos, meno mokyklą lanko 2 ir daugiau vaikų iš šeimos, kurioje vaikus augina vienas iš tėvų (globėjų, rūpintojų).</w:t>
      </w:r>
    </w:p>
    <w:p w:rsidR="00F22578" w:rsidRDefault="00AB2901">
      <w:pPr>
        <w:tabs>
          <w:tab w:val="left" w:pos="1418"/>
        </w:tabs>
        <w:ind w:firstLine="851"/>
        <w:jc w:val="both"/>
        <w:rPr>
          <w:szCs w:val="24"/>
          <w:lang w:eastAsia="lt-LT"/>
        </w:rPr>
      </w:pPr>
      <w:r w:rsidR="000B27DF">
        <w:rPr>
          <w:rFonts w:eastAsia="Calibri"/>
          <w:szCs w:val="24"/>
          <w:lang w:eastAsia="lt-LT"/>
        </w:rPr>
        <w:t>15</w:t>
      </w:r>
      <w:r w:rsidR="000B27DF">
        <w:rPr>
          <w:rFonts w:eastAsia="Calibri"/>
          <w:szCs w:val="24"/>
          <w:lang w:eastAsia="lt-LT"/>
        </w:rPr>
        <w:t>.</w:t>
      </w:r>
      <w:r w:rsidR="000B27DF">
        <w:rPr>
          <w:rFonts w:eastAsia="Calibri"/>
          <w:szCs w:val="24"/>
          <w:lang w:eastAsia="lt-LT"/>
        </w:rPr>
        <w:tab/>
      </w:r>
      <w:r w:rsidR="000B27DF">
        <w:rPr>
          <w:szCs w:val="24"/>
          <w:lang w:eastAsia="lt-LT"/>
        </w:rPr>
        <w:t xml:space="preserve">Mokinio tėvai (globėjai, rūpintojai), kuriems gali būti </w:t>
      </w:r>
      <w:r w:rsidR="000B27DF">
        <w:rPr>
          <w:color w:val="000000"/>
          <w:szCs w:val="24"/>
          <w:lang w:eastAsia="lt-LT"/>
        </w:rPr>
        <w:t xml:space="preserve">taikomos </w:t>
      </w:r>
      <w:r w:rsidR="000B27DF">
        <w:rPr>
          <w:szCs w:val="24"/>
          <w:lang w:eastAsia="lt-LT"/>
        </w:rPr>
        <w:t>lengvatos, meno, muzikos mokyklos direktoriui pateikia atleidimo nuo mokesčio ar mokesčio mažinimo priežastį patvirtinančius dokumentus:</w:t>
      </w:r>
    </w:p>
    <w:p w:rsidR="00F22578" w:rsidRDefault="00AB2901">
      <w:pPr>
        <w:tabs>
          <w:tab w:val="left" w:pos="1418"/>
        </w:tabs>
        <w:ind w:firstLine="851"/>
        <w:jc w:val="both"/>
        <w:rPr>
          <w:szCs w:val="24"/>
          <w:lang w:eastAsia="lt-LT"/>
        </w:rPr>
      </w:pPr>
      <w:r w:rsidR="000B27DF">
        <w:rPr>
          <w:szCs w:val="24"/>
          <w:lang w:eastAsia="lt-LT"/>
        </w:rPr>
        <w:t>15.1</w:t>
      </w:r>
      <w:r w:rsidR="000B27DF">
        <w:rPr>
          <w:szCs w:val="24"/>
          <w:lang w:eastAsia="lt-LT"/>
        </w:rPr>
        <w:t>.</w:t>
      </w:r>
      <w:r w:rsidR="000B27DF">
        <w:rPr>
          <w:szCs w:val="24"/>
          <w:lang w:eastAsia="lt-LT"/>
        </w:rPr>
        <w:tab/>
        <w:t xml:space="preserve">laisvos formos prašymą; </w:t>
      </w:r>
    </w:p>
    <w:p w:rsidR="00F22578" w:rsidRDefault="00AB2901">
      <w:pPr>
        <w:tabs>
          <w:tab w:val="left" w:pos="1418"/>
        </w:tabs>
        <w:ind w:firstLine="851"/>
        <w:jc w:val="both"/>
        <w:rPr>
          <w:szCs w:val="24"/>
          <w:lang w:eastAsia="lt-LT"/>
        </w:rPr>
      </w:pPr>
      <w:r w:rsidR="000B27DF">
        <w:rPr>
          <w:szCs w:val="24"/>
          <w:lang w:eastAsia="lt-LT"/>
        </w:rPr>
        <w:t>15.2</w:t>
      </w:r>
      <w:r w:rsidR="000B27DF">
        <w:rPr>
          <w:szCs w:val="24"/>
          <w:lang w:eastAsia="lt-LT"/>
        </w:rPr>
        <w:t>.</w:t>
      </w:r>
      <w:r w:rsidR="000B27DF">
        <w:rPr>
          <w:szCs w:val="24"/>
          <w:lang w:eastAsia="lt-LT"/>
        </w:rPr>
        <w:tab/>
        <w:t>pažymą apie šeimos sudėtį;</w:t>
      </w:r>
    </w:p>
    <w:p w:rsidR="00F22578" w:rsidRDefault="00AB2901">
      <w:pPr>
        <w:tabs>
          <w:tab w:val="left" w:pos="1418"/>
        </w:tabs>
        <w:ind w:firstLine="851"/>
        <w:jc w:val="both"/>
        <w:rPr>
          <w:szCs w:val="24"/>
          <w:lang w:eastAsia="lt-LT"/>
        </w:rPr>
      </w:pPr>
      <w:r w:rsidR="000B27DF">
        <w:rPr>
          <w:szCs w:val="24"/>
          <w:lang w:eastAsia="lt-LT"/>
        </w:rPr>
        <w:t>15.3</w:t>
      </w:r>
      <w:r w:rsidR="000B27DF">
        <w:rPr>
          <w:szCs w:val="24"/>
          <w:lang w:eastAsia="lt-LT"/>
        </w:rPr>
        <w:t>.</w:t>
      </w:r>
      <w:r w:rsidR="000B27DF">
        <w:rPr>
          <w:szCs w:val="24"/>
          <w:lang w:eastAsia="lt-LT"/>
        </w:rPr>
        <w:tab/>
      </w:r>
      <w:r w:rsidR="000B27DF">
        <w:rPr>
          <w:color w:val="000000"/>
          <w:szCs w:val="24"/>
          <w:lang w:eastAsia="lt-LT"/>
        </w:rPr>
        <w:t xml:space="preserve">pažymą iš </w:t>
      </w:r>
      <w:r w:rsidR="000B27DF">
        <w:rPr>
          <w:szCs w:val="24"/>
          <w:lang w:eastAsia="lt-LT"/>
        </w:rPr>
        <w:t>Socialinės rūpybos skyriaus</w:t>
      </w:r>
      <w:r w:rsidR="000B27DF">
        <w:rPr>
          <w:color w:val="000000"/>
          <w:szCs w:val="24"/>
          <w:lang w:eastAsia="lt-LT"/>
        </w:rPr>
        <w:t>, kad šeima turi teisę gauti arba gauna socialinę pašalpą ir (ar) socialinę paramą mokiniams;</w:t>
      </w:r>
    </w:p>
    <w:p w:rsidR="00F22578" w:rsidRDefault="00AB2901">
      <w:pPr>
        <w:tabs>
          <w:tab w:val="left" w:pos="1418"/>
        </w:tabs>
        <w:ind w:firstLine="851"/>
        <w:jc w:val="both"/>
        <w:rPr>
          <w:szCs w:val="24"/>
          <w:lang w:eastAsia="lt-LT"/>
        </w:rPr>
      </w:pPr>
      <w:r w:rsidR="000B27DF">
        <w:rPr>
          <w:szCs w:val="24"/>
          <w:lang w:eastAsia="lt-LT"/>
        </w:rPr>
        <w:t>15.4</w:t>
      </w:r>
      <w:r w:rsidR="000B27DF">
        <w:rPr>
          <w:szCs w:val="24"/>
          <w:lang w:eastAsia="lt-LT"/>
        </w:rPr>
        <w:t>.</w:t>
      </w:r>
      <w:r w:rsidR="000B27DF">
        <w:rPr>
          <w:szCs w:val="24"/>
          <w:lang w:eastAsia="lt-LT"/>
        </w:rPr>
        <w:tab/>
      </w:r>
      <w:proofErr w:type="spellStart"/>
      <w:r w:rsidR="000B27DF">
        <w:rPr>
          <w:szCs w:val="24"/>
          <w:lang w:eastAsia="lt-LT"/>
        </w:rPr>
        <w:t>neįgalumą</w:t>
      </w:r>
      <w:proofErr w:type="spellEnd"/>
      <w:r w:rsidR="000B27DF">
        <w:rPr>
          <w:szCs w:val="24"/>
          <w:lang w:eastAsia="lt-LT"/>
        </w:rPr>
        <w:t xml:space="preserve"> patvirtinančius dokumentus;</w:t>
      </w:r>
    </w:p>
    <w:p w:rsidR="00F22578" w:rsidRDefault="00AB2901">
      <w:pPr>
        <w:tabs>
          <w:tab w:val="left" w:pos="1418"/>
        </w:tabs>
        <w:ind w:firstLine="851"/>
        <w:jc w:val="both"/>
        <w:rPr>
          <w:szCs w:val="24"/>
          <w:lang w:eastAsia="lt-LT"/>
        </w:rPr>
      </w:pPr>
      <w:r w:rsidR="000B27DF">
        <w:rPr>
          <w:szCs w:val="24"/>
          <w:lang w:eastAsia="lt-LT"/>
        </w:rPr>
        <w:t>15.5</w:t>
      </w:r>
      <w:r w:rsidR="000B27DF">
        <w:rPr>
          <w:szCs w:val="24"/>
          <w:lang w:eastAsia="lt-LT"/>
        </w:rPr>
        <w:t>.</w:t>
      </w:r>
      <w:r w:rsidR="000B27DF">
        <w:rPr>
          <w:szCs w:val="24"/>
          <w:lang w:eastAsia="lt-LT"/>
        </w:rPr>
        <w:tab/>
        <w:t>dokumentus, patvirtinančius globos namų auklėtinių statusą.</w:t>
      </w:r>
    </w:p>
    <w:p w:rsidR="00F22578" w:rsidRDefault="00AB2901">
      <w:pPr>
        <w:tabs>
          <w:tab w:val="left" w:pos="1418"/>
        </w:tabs>
        <w:ind w:firstLine="851"/>
        <w:jc w:val="both"/>
        <w:rPr>
          <w:szCs w:val="24"/>
          <w:lang w:eastAsia="lt-LT"/>
        </w:rPr>
      </w:pPr>
      <w:r w:rsidR="000B27DF">
        <w:rPr>
          <w:rFonts w:eastAsia="Calibri"/>
          <w:szCs w:val="24"/>
          <w:lang w:eastAsia="lt-LT"/>
        </w:rPr>
        <w:t>16</w:t>
      </w:r>
      <w:r w:rsidR="000B27DF">
        <w:rPr>
          <w:rFonts w:eastAsia="Calibri"/>
          <w:szCs w:val="24"/>
          <w:lang w:eastAsia="lt-LT"/>
        </w:rPr>
        <w:t>.</w:t>
      </w:r>
      <w:r w:rsidR="000B27DF">
        <w:rPr>
          <w:rFonts w:eastAsia="Calibri"/>
          <w:szCs w:val="24"/>
          <w:lang w:eastAsia="lt-LT"/>
        </w:rPr>
        <w:tab/>
      </w:r>
      <w:r w:rsidR="000B27DF">
        <w:rPr>
          <w:szCs w:val="24"/>
          <w:lang w:eastAsia="lt-LT"/>
        </w:rPr>
        <w:t>Dokumentai, kurie patvirtina teisę į atleidimą nuo mokesčio mokėjimo ar mokesčio mažinamą, pateikiami kiekvienais mokslo metais iki einamųjų metų spalio 20 d., o pasikeitus aplinkybėms, turinčioms įtakos mokesčio mokėjimui, iki vasario 20 d.</w:t>
      </w:r>
    </w:p>
    <w:p w:rsidR="00F22578" w:rsidRDefault="00AB2901">
      <w:pPr>
        <w:tabs>
          <w:tab w:val="left" w:pos="1418"/>
        </w:tabs>
        <w:ind w:firstLine="851"/>
        <w:jc w:val="both"/>
        <w:rPr>
          <w:szCs w:val="24"/>
          <w:lang w:eastAsia="lt-LT"/>
        </w:rPr>
      </w:pPr>
      <w:r w:rsidR="000B27DF">
        <w:rPr>
          <w:rFonts w:eastAsia="Calibri"/>
          <w:szCs w:val="24"/>
          <w:lang w:eastAsia="lt-LT"/>
        </w:rPr>
        <w:t>17</w:t>
      </w:r>
      <w:r w:rsidR="000B27DF">
        <w:rPr>
          <w:rFonts w:eastAsia="Calibri"/>
          <w:szCs w:val="24"/>
          <w:lang w:eastAsia="lt-LT"/>
        </w:rPr>
        <w:t>.</w:t>
      </w:r>
      <w:r w:rsidR="000B27DF">
        <w:rPr>
          <w:rFonts w:eastAsia="Calibri"/>
          <w:szCs w:val="24"/>
          <w:lang w:eastAsia="lt-LT"/>
        </w:rPr>
        <w:tab/>
      </w:r>
      <w:r w:rsidR="000B27DF">
        <w:rPr>
          <w:szCs w:val="24"/>
          <w:lang w:eastAsia="lt-LT"/>
        </w:rPr>
        <w:t>Šeimoms, gaunančioms socialines pašalpas ar socialinę paramą mokiniams, mokestis perskaičiuojamas nuo pašalpos ar paramos skyrimo mėnesio už praėjusį laikotarpį, ne ilgesnį kaip trys mėnesiai. Dėl objektyvių priežasčių laiku nepateikus pažymos mokestis perskaičiuojamas nuo pašalpos ar paramos skyrimo mėnesio.</w:t>
      </w:r>
    </w:p>
    <w:p w:rsidR="00F22578" w:rsidRDefault="00AB2901">
      <w:pPr>
        <w:tabs>
          <w:tab w:val="left" w:pos="1418"/>
        </w:tabs>
        <w:ind w:firstLine="851"/>
        <w:jc w:val="both"/>
        <w:rPr>
          <w:szCs w:val="24"/>
          <w:lang w:eastAsia="lt-LT"/>
        </w:rPr>
      </w:pPr>
      <w:r w:rsidR="000B27DF">
        <w:rPr>
          <w:rFonts w:eastAsia="Calibri"/>
          <w:szCs w:val="24"/>
          <w:lang w:eastAsia="lt-LT"/>
        </w:rPr>
        <w:t>18</w:t>
      </w:r>
      <w:r w:rsidR="000B27DF">
        <w:rPr>
          <w:rFonts w:eastAsia="Calibri"/>
          <w:szCs w:val="24"/>
          <w:lang w:eastAsia="lt-LT"/>
        </w:rPr>
        <w:t>.</w:t>
      </w:r>
      <w:r w:rsidR="000B27DF">
        <w:rPr>
          <w:rFonts w:eastAsia="Calibri"/>
          <w:szCs w:val="24"/>
          <w:lang w:eastAsia="lt-LT"/>
        </w:rPr>
        <w:tab/>
      </w:r>
      <w:r w:rsidR="000B27DF">
        <w:rPr>
          <w:szCs w:val="24"/>
          <w:lang w:eastAsia="lt-LT"/>
        </w:rPr>
        <w:t>Jei mokinio tėvai (globėjai, rūpintojai) nepateikia reikiamų dokumentų, mokestis skaičiuojamas bendrąja tvarka.</w:t>
      </w:r>
    </w:p>
    <w:p w:rsidR="00F22578" w:rsidRDefault="00AB2901">
      <w:pPr>
        <w:tabs>
          <w:tab w:val="left" w:pos="1418"/>
        </w:tabs>
        <w:ind w:firstLine="851"/>
        <w:jc w:val="both"/>
        <w:rPr>
          <w:szCs w:val="24"/>
          <w:lang w:eastAsia="lt-LT"/>
        </w:rPr>
      </w:pPr>
      <w:r w:rsidR="000B27DF">
        <w:rPr>
          <w:rFonts w:eastAsia="Calibri"/>
          <w:szCs w:val="24"/>
          <w:lang w:eastAsia="lt-LT"/>
        </w:rPr>
        <w:t>19</w:t>
      </w:r>
      <w:r w:rsidR="000B27DF">
        <w:rPr>
          <w:rFonts w:eastAsia="Calibri"/>
          <w:szCs w:val="24"/>
          <w:lang w:eastAsia="lt-LT"/>
        </w:rPr>
        <w:t>.</w:t>
      </w:r>
      <w:r w:rsidR="000B27DF">
        <w:rPr>
          <w:rFonts w:eastAsia="Calibri"/>
          <w:szCs w:val="24"/>
          <w:lang w:eastAsia="lt-LT"/>
        </w:rPr>
        <w:tab/>
      </w:r>
      <w:r w:rsidR="000B27DF">
        <w:rPr>
          <w:szCs w:val="24"/>
          <w:lang w:eastAsia="lt-LT"/>
        </w:rPr>
        <w:t>Pateikus dokumentus pavėluotai, mokestis už praėjusį laikotarpį neperskaičiuojamas, išskyrus atvejus, kai socialinė pašalpa  paskirta už praėjusį laikotarpį.</w:t>
      </w:r>
    </w:p>
    <w:p w:rsidR="00F22578" w:rsidRDefault="00AB2901">
      <w:pPr>
        <w:tabs>
          <w:tab w:val="left" w:pos="1418"/>
        </w:tabs>
        <w:ind w:firstLine="851"/>
        <w:jc w:val="both"/>
        <w:rPr>
          <w:szCs w:val="24"/>
          <w:lang w:eastAsia="lt-LT"/>
        </w:rPr>
      </w:pPr>
      <w:r w:rsidR="000B27DF">
        <w:rPr>
          <w:rFonts w:eastAsia="Calibri"/>
          <w:szCs w:val="24"/>
          <w:lang w:eastAsia="lt-LT"/>
        </w:rPr>
        <w:t>20</w:t>
      </w:r>
      <w:r w:rsidR="000B27DF">
        <w:rPr>
          <w:rFonts w:eastAsia="Calibri"/>
          <w:szCs w:val="24"/>
          <w:lang w:eastAsia="lt-LT"/>
        </w:rPr>
        <w:t>.</w:t>
      </w:r>
      <w:r w:rsidR="000B27DF">
        <w:rPr>
          <w:rFonts w:eastAsia="Calibri"/>
          <w:szCs w:val="24"/>
          <w:lang w:eastAsia="lt-LT"/>
        </w:rPr>
        <w:tab/>
      </w:r>
      <w:r w:rsidR="000B27DF">
        <w:rPr>
          <w:szCs w:val="24"/>
          <w:lang w:eastAsia="lt-LT"/>
        </w:rPr>
        <w:t>Atleidimas nuo mokesčio ar mokesčio mažinimas tvirtinamas muzikos, meno mokyklos direktoriaus įsakymu.</w:t>
      </w:r>
    </w:p>
    <w:p w:rsidR="00F22578" w:rsidRDefault="00AB2901">
      <w:pPr>
        <w:ind w:firstLine="1612"/>
        <w:jc w:val="both"/>
        <w:rPr>
          <w:bCs/>
          <w:szCs w:val="24"/>
          <w:lang w:eastAsia="lt-LT"/>
        </w:rPr>
      </w:pPr>
    </w:p>
    <w:p w:rsidR="00F22578" w:rsidRDefault="00AB2901">
      <w:pPr>
        <w:jc w:val="center"/>
        <w:rPr>
          <w:b/>
          <w:bCs/>
          <w:szCs w:val="24"/>
          <w:lang w:eastAsia="lt-LT"/>
        </w:rPr>
      </w:pPr>
      <w:r w:rsidR="000B27DF">
        <w:rPr>
          <w:b/>
          <w:bCs/>
          <w:szCs w:val="24"/>
          <w:lang w:eastAsia="lt-LT"/>
        </w:rPr>
        <w:t>V</w:t>
      </w:r>
      <w:r w:rsidR="000B27DF">
        <w:rPr>
          <w:b/>
          <w:bCs/>
          <w:szCs w:val="24"/>
          <w:lang w:eastAsia="lt-LT"/>
        </w:rPr>
        <w:t xml:space="preserve"> SKYRIUS</w:t>
      </w:r>
    </w:p>
    <w:p w:rsidR="00F22578" w:rsidRDefault="00AB2901">
      <w:pPr>
        <w:jc w:val="center"/>
        <w:rPr>
          <w:b/>
          <w:bCs/>
          <w:szCs w:val="24"/>
          <w:lang w:eastAsia="lt-LT"/>
        </w:rPr>
      </w:pPr>
      <w:r w:rsidR="000B27DF">
        <w:rPr>
          <w:b/>
          <w:bCs/>
          <w:szCs w:val="24"/>
          <w:lang w:eastAsia="lt-LT"/>
        </w:rPr>
        <w:t>BAIGIAMOSIOS NUOSTATOS</w:t>
      </w:r>
    </w:p>
    <w:p w:rsidR="00F22578" w:rsidRDefault="00F22578">
      <w:pPr>
        <w:jc w:val="center"/>
        <w:rPr>
          <w:b/>
          <w:bCs/>
          <w:szCs w:val="24"/>
          <w:lang w:eastAsia="lt-LT"/>
        </w:rPr>
      </w:pPr>
    </w:p>
    <w:p w:rsidR="00F22578" w:rsidRDefault="00AB2901">
      <w:pPr>
        <w:ind w:firstLine="851"/>
        <w:jc w:val="both"/>
        <w:rPr>
          <w:color w:val="000000"/>
          <w:szCs w:val="24"/>
        </w:rPr>
      </w:pPr>
      <w:r w:rsidR="000B27DF">
        <w:rPr>
          <w:rFonts w:eastAsia="Calibri"/>
          <w:color w:val="000000"/>
          <w:szCs w:val="24"/>
        </w:rPr>
        <w:t>21</w:t>
      </w:r>
      <w:r w:rsidR="000B27DF">
        <w:rPr>
          <w:rFonts w:eastAsia="Calibri"/>
          <w:color w:val="000000"/>
          <w:szCs w:val="24"/>
        </w:rPr>
        <w:t>.</w:t>
      </w:r>
      <w:r w:rsidR="000B27DF">
        <w:rPr>
          <w:rFonts w:eastAsia="Calibri"/>
          <w:color w:val="000000"/>
          <w:szCs w:val="24"/>
        </w:rPr>
        <w:tab/>
      </w:r>
      <w:r w:rsidR="000B27DF">
        <w:rPr>
          <w:color w:val="000000"/>
          <w:szCs w:val="24"/>
        </w:rPr>
        <w:t xml:space="preserve">Mokinio tėvai (globėjai, rūpintojai) atsako už pateikiamų duomenų ir dokumentų teisingumą. </w:t>
      </w:r>
    </w:p>
    <w:p w:rsidR="00F22578" w:rsidRDefault="00AB2901">
      <w:pPr>
        <w:ind w:firstLine="851"/>
        <w:jc w:val="both"/>
        <w:rPr>
          <w:color w:val="000000"/>
          <w:szCs w:val="24"/>
        </w:rPr>
      </w:pPr>
      <w:r w:rsidR="000B27DF">
        <w:rPr>
          <w:rFonts w:eastAsia="Calibri"/>
          <w:color w:val="000000"/>
          <w:szCs w:val="24"/>
        </w:rPr>
        <w:t>22</w:t>
      </w:r>
      <w:r w:rsidR="000B27DF">
        <w:rPr>
          <w:rFonts w:eastAsia="Calibri"/>
          <w:color w:val="000000"/>
          <w:szCs w:val="24"/>
        </w:rPr>
        <w:t>.</w:t>
      </w:r>
      <w:r w:rsidR="000B27DF">
        <w:rPr>
          <w:rFonts w:eastAsia="Calibri"/>
          <w:color w:val="000000"/>
          <w:szCs w:val="24"/>
        </w:rPr>
        <w:tab/>
      </w:r>
      <w:r w:rsidR="000B27DF">
        <w:rPr>
          <w:color w:val="000000"/>
          <w:szCs w:val="24"/>
        </w:rPr>
        <w:t xml:space="preserve">Pasikeitus ar išnykus aplinkybėms </w:t>
      </w:r>
      <w:r w:rsidR="000B27DF">
        <w:rPr>
          <w:szCs w:val="24"/>
        </w:rPr>
        <w:t xml:space="preserve">ir netekus </w:t>
      </w:r>
      <w:r w:rsidR="000B27DF">
        <w:rPr>
          <w:color w:val="000000"/>
          <w:szCs w:val="24"/>
        </w:rPr>
        <w:t xml:space="preserve">teisės į atleidimą nuo mokesčio ar mokesčio sumažinimą, mokinio tėvai (globėjai, rūpintojai) privalo nedelsdami raštu apie tai pranešti mokyklos vadovui. </w:t>
      </w:r>
    </w:p>
    <w:p w:rsidR="00F22578" w:rsidRDefault="00AB2901">
      <w:pPr>
        <w:ind w:firstLine="851"/>
        <w:jc w:val="both"/>
        <w:rPr>
          <w:color w:val="000000"/>
          <w:szCs w:val="24"/>
        </w:rPr>
      </w:pPr>
      <w:r w:rsidR="000B27DF">
        <w:rPr>
          <w:rFonts w:eastAsia="Calibri"/>
          <w:color w:val="000000"/>
          <w:szCs w:val="24"/>
        </w:rPr>
        <w:t>23</w:t>
      </w:r>
      <w:r w:rsidR="000B27DF">
        <w:rPr>
          <w:rFonts w:eastAsia="Calibri"/>
          <w:color w:val="000000"/>
          <w:szCs w:val="24"/>
        </w:rPr>
        <w:t>.</w:t>
      </w:r>
      <w:r w:rsidR="000B27DF">
        <w:rPr>
          <w:rFonts w:eastAsia="Calibri"/>
          <w:color w:val="000000"/>
          <w:szCs w:val="24"/>
        </w:rPr>
        <w:tab/>
      </w:r>
      <w:r w:rsidR="000B27DF">
        <w:rPr>
          <w:color w:val="000000"/>
          <w:szCs w:val="24"/>
        </w:rPr>
        <w:t>Įmokos ir mokesčio įsiskolinimai už ugdymą apskaitomos ir išieškomos Lietuvos Respublikos teisės aktų nustatyta tvarka.</w:t>
      </w:r>
    </w:p>
    <w:p w:rsidR="00F22578" w:rsidRDefault="00AB2901">
      <w:pPr>
        <w:ind w:firstLine="851"/>
        <w:jc w:val="both"/>
        <w:rPr>
          <w:color w:val="000000"/>
          <w:szCs w:val="24"/>
        </w:rPr>
      </w:pPr>
      <w:r w:rsidR="000B27DF">
        <w:rPr>
          <w:rFonts w:eastAsia="Calibri"/>
          <w:color w:val="000000"/>
          <w:szCs w:val="24"/>
        </w:rPr>
        <w:t>24</w:t>
      </w:r>
      <w:r w:rsidR="000B27DF">
        <w:rPr>
          <w:rFonts w:eastAsia="Calibri"/>
          <w:color w:val="000000"/>
          <w:szCs w:val="24"/>
        </w:rPr>
        <w:t>.</w:t>
      </w:r>
      <w:r w:rsidR="000B27DF">
        <w:rPr>
          <w:rFonts w:eastAsia="Calibri"/>
          <w:color w:val="000000"/>
          <w:szCs w:val="24"/>
        </w:rPr>
        <w:tab/>
      </w:r>
      <w:r w:rsidR="000B27DF">
        <w:rPr>
          <w:color w:val="000000"/>
          <w:szCs w:val="24"/>
        </w:rPr>
        <w:t xml:space="preserve">Šis Aprašas skelbiamas Teisės aktų registre, Vilniaus rajono savivaldybės interneto svetainėje </w:t>
      </w:r>
      <w:proofErr w:type="spellStart"/>
      <w:r w:rsidR="000B27DF">
        <w:rPr>
          <w:color w:val="000000"/>
          <w:szCs w:val="24"/>
          <w:u w:val="single"/>
        </w:rPr>
        <w:t>www.vrsa.lt</w:t>
      </w:r>
      <w:proofErr w:type="spellEnd"/>
      <w:r w:rsidR="000B27DF">
        <w:rPr>
          <w:color w:val="000000"/>
          <w:szCs w:val="24"/>
          <w:u w:val="single"/>
        </w:rPr>
        <w:t xml:space="preserve"> </w:t>
      </w:r>
      <w:r w:rsidR="000B27DF">
        <w:rPr>
          <w:color w:val="000000"/>
          <w:szCs w:val="24"/>
        </w:rPr>
        <w:t>ir muzikos, meno mokyklų interneto svetainėse.</w:t>
      </w:r>
    </w:p>
    <w:p w:rsidR="00F22578" w:rsidRDefault="00AB2901">
      <w:pPr>
        <w:jc w:val="both"/>
        <w:rPr>
          <w:color w:val="000000"/>
          <w:szCs w:val="24"/>
        </w:rPr>
      </w:pPr>
    </w:p>
    <w:p w:rsidR="00F22578" w:rsidRDefault="000B27DF" w:rsidP="00AB2901">
      <w:pPr>
        <w:jc w:val="center"/>
        <w:rPr>
          <w:rFonts w:ascii="NEW ROMAN" w:hAnsi="NEW ROMAN"/>
          <w:b/>
          <w:szCs w:val="24"/>
          <w:lang w:eastAsia="lt-LT"/>
        </w:rPr>
      </w:pPr>
      <w:r>
        <w:rPr>
          <w:color w:val="000000"/>
          <w:szCs w:val="24"/>
        </w:rPr>
        <w:t>___</w:t>
      </w:r>
      <w:bookmarkStart w:id="0" w:name="_GoBack"/>
      <w:bookmarkEnd w:id="0"/>
      <w:r>
        <w:rPr>
          <w:color w:val="000000"/>
          <w:szCs w:val="24"/>
        </w:rPr>
        <w:t>_________________________________________</w:t>
      </w:r>
    </w:p>
    <w:sectPr w:rsidR="00F22578" w:rsidSect="000B27DF">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7DF" w:rsidRDefault="000B27DF" w:rsidP="000B27DF">
      <w:r>
        <w:separator/>
      </w:r>
    </w:p>
  </w:endnote>
  <w:endnote w:type="continuationSeparator" w:id="0">
    <w:p w:rsidR="000B27DF" w:rsidRDefault="000B27DF" w:rsidP="000B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W ROMAN">
    <w:altName w:val="Times New Roman"/>
    <w:panose1 w:val="00000000000000000000"/>
    <w:charset w:val="00"/>
    <w:family w:val="roman"/>
    <w:notTrueType/>
    <w:pitch w:val="default"/>
  </w:font>
  <w:font w:name="Franklin Gothic Book">
    <w:altName w:val="Franklin Gothic Medium"/>
    <w:panose1 w:val="020B05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TimesNewRomanPSMT">
    <w:altName w:val="Arial"/>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F" w:rsidRDefault="000B27D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F" w:rsidRDefault="000B27D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F" w:rsidRDefault="000B27D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7DF" w:rsidRDefault="000B27DF" w:rsidP="000B27DF">
      <w:r>
        <w:separator/>
      </w:r>
    </w:p>
  </w:footnote>
  <w:footnote w:type="continuationSeparator" w:id="0">
    <w:p w:rsidR="000B27DF" w:rsidRDefault="000B27DF" w:rsidP="000B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F" w:rsidRDefault="000B27D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21568"/>
      <w:docPartObj>
        <w:docPartGallery w:val="Page Numbers (Top of Page)"/>
        <w:docPartUnique/>
      </w:docPartObj>
    </w:sdtPr>
    <w:sdtEndPr/>
    <w:sdtContent>
      <w:p w:rsidR="000B27DF" w:rsidRDefault="000B27DF">
        <w:pPr>
          <w:pStyle w:val="Antrats"/>
          <w:jc w:val="center"/>
        </w:pPr>
        <w:r>
          <w:fldChar w:fldCharType="begin"/>
        </w:r>
        <w:r>
          <w:instrText>PAGE   \* MERGEFORMAT</w:instrText>
        </w:r>
        <w:r>
          <w:fldChar w:fldCharType="separate"/>
        </w:r>
        <w:r w:rsidR="00AB2901">
          <w:rPr>
            <w:noProof/>
          </w:rPr>
          <w:t>3</w:t>
        </w:r>
        <w:r>
          <w:fldChar w:fldCharType="end"/>
        </w:r>
      </w:p>
    </w:sdtContent>
  </w:sdt>
  <w:p w:rsidR="000B27DF" w:rsidRDefault="000B27D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F" w:rsidRDefault="000B27D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F3"/>
    <w:rsid w:val="000B27DF"/>
    <w:rsid w:val="000E58F3"/>
    <w:rsid w:val="00AB2901"/>
    <w:rsid w:val="00F2257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0B27DF"/>
    <w:pPr>
      <w:tabs>
        <w:tab w:val="center" w:pos="4819"/>
        <w:tab w:val="right" w:pos="9638"/>
      </w:tabs>
    </w:pPr>
  </w:style>
  <w:style w:type="character" w:customStyle="1" w:styleId="AntratsDiagrama">
    <w:name w:val="Antraštės Diagrama"/>
    <w:basedOn w:val="Numatytasispastraiposriftas"/>
    <w:link w:val="Antrats"/>
    <w:uiPriority w:val="99"/>
    <w:rsid w:val="000B27DF"/>
  </w:style>
  <w:style w:type="paragraph" w:styleId="Porat">
    <w:name w:val="footer"/>
    <w:basedOn w:val="prastasis"/>
    <w:link w:val="PoratDiagrama"/>
    <w:rsid w:val="000B27DF"/>
    <w:pPr>
      <w:tabs>
        <w:tab w:val="center" w:pos="4819"/>
        <w:tab w:val="right" w:pos="9638"/>
      </w:tabs>
    </w:pPr>
  </w:style>
  <w:style w:type="character" w:customStyle="1" w:styleId="PoratDiagrama">
    <w:name w:val="Poraštė Diagrama"/>
    <w:basedOn w:val="Numatytasispastraiposriftas"/>
    <w:link w:val="Porat"/>
    <w:rsid w:val="000B27DF"/>
  </w:style>
  <w:style w:type="character" w:styleId="Vietosrezervavimoenklotekstas">
    <w:name w:val="Placeholder Text"/>
    <w:basedOn w:val="Numatytasispastraiposriftas"/>
    <w:rsid w:val="000B27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0B27DF"/>
    <w:pPr>
      <w:tabs>
        <w:tab w:val="center" w:pos="4819"/>
        <w:tab w:val="right" w:pos="9638"/>
      </w:tabs>
    </w:pPr>
  </w:style>
  <w:style w:type="character" w:customStyle="1" w:styleId="AntratsDiagrama">
    <w:name w:val="Antraštės Diagrama"/>
    <w:basedOn w:val="Numatytasispastraiposriftas"/>
    <w:link w:val="Antrats"/>
    <w:uiPriority w:val="99"/>
    <w:rsid w:val="000B27DF"/>
  </w:style>
  <w:style w:type="paragraph" w:styleId="Porat">
    <w:name w:val="footer"/>
    <w:basedOn w:val="prastasis"/>
    <w:link w:val="PoratDiagrama"/>
    <w:rsid w:val="000B27DF"/>
    <w:pPr>
      <w:tabs>
        <w:tab w:val="center" w:pos="4819"/>
        <w:tab w:val="right" w:pos="9638"/>
      </w:tabs>
    </w:pPr>
  </w:style>
  <w:style w:type="character" w:customStyle="1" w:styleId="PoratDiagrama">
    <w:name w:val="Poraštė Diagrama"/>
    <w:basedOn w:val="Numatytasispastraiposriftas"/>
    <w:link w:val="Porat"/>
    <w:rsid w:val="000B27DF"/>
  </w:style>
  <w:style w:type="character" w:styleId="Vietosrezervavimoenklotekstas">
    <w:name w:val="Placeholder Text"/>
    <w:basedOn w:val="Numatytasispastraiposriftas"/>
    <w:rsid w:val="000B27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92AB63-082E-4C8C-8B3D-8C980F00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5901</Words>
  <Characters>3365</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9248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2020-11-06T05:45:00Z</dcterms:created>
  <dc:creator>VRSA Admin #1</dc:creator>
  <lastModifiedBy>DRAZDAUSKIENĖ Nijolė</lastModifiedBy>
  <dcterms:modified xsi:type="dcterms:W3CDTF">2020-11-09T13:44:00Z</dcterms:modified>
  <revision>4</revision>
</coreProperties>
</file>